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92B" w:rsidRDefault="004E4647">
      <w:pPr>
        <w:rPr>
          <w:lang w:bidi="ar-LB"/>
        </w:rPr>
      </w:pPr>
    </w:p>
    <w:p w:rsidR="000C32C9" w:rsidRDefault="000C32C9">
      <w:pPr>
        <w:rPr>
          <w:lang w:bidi="ar-LB"/>
        </w:rPr>
      </w:pPr>
    </w:p>
    <w:p w:rsidR="000C32C9" w:rsidRDefault="000C32C9">
      <w:pPr>
        <w:rPr>
          <w:lang w:bidi="ar-LB"/>
        </w:rPr>
      </w:pPr>
    </w:p>
    <w:p w:rsidR="000C32C9" w:rsidRDefault="000C32C9">
      <w:pPr>
        <w:rPr>
          <w:lang w:bidi="ar-LB"/>
        </w:rPr>
      </w:pPr>
    </w:p>
    <w:p w:rsidR="000C32C9" w:rsidRDefault="000C32C9">
      <w:pPr>
        <w:rPr>
          <w:lang w:bidi="ar-LB"/>
        </w:rPr>
      </w:pPr>
    </w:p>
    <w:p w:rsidR="000C32C9" w:rsidRDefault="000C32C9">
      <w:pPr>
        <w:rPr>
          <w:lang w:bidi="ar-LB"/>
        </w:rPr>
      </w:pPr>
    </w:p>
    <w:p w:rsidR="000C32C9" w:rsidRDefault="000C32C9">
      <w:pPr>
        <w:rPr>
          <w:lang w:bidi="ar-LB"/>
        </w:rPr>
      </w:pPr>
    </w:p>
    <w:p w:rsidR="000C32C9" w:rsidRDefault="000C32C9" w:rsidP="000C32C9">
      <w:pPr>
        <w:jc w:val="center"/>
        <w:rPr>
          <w:b/>
          <w:bCs/>
          <w:color w:val="2E74B5" w:themeColor="accent1" w:themeShade="BF"/>
          <w:sz w:val="32"/>
          <w:szCs w:val="32"/>
        </w:rPr>
      </w:pPr>
      <w:r>
        <w:rPr>
          <w:b/>
          <w:bCs/>
          <w:color w:val="2E74B5" w:themeColor="accent1" w:themeShade="BF"/>
          <w:sz w:val="32"/>
          <w:szCs w:val="32"/>
        </w:rPr>
        <w:t>Call for Expression of Interest (EOI) to Participate in Proposal Submissions of Solar Photovoltaic (PV) Systems with Battery Storage</w:t>
      </w:r>
      <w:r w:rsidR="00843753">
        <w:rPr>
          <w:b/>
          <w:bCs/>
          <w:color w:val="2E74B5" w:themeColor="accent1" w:themeShade="BF"/>
          <w:sz w:val="32"/>
          <w:szCs w:val="32"/>
        </w:rPr>
        <w:t xml:space="preserve"> in Three (3) Public Schools in Lebanon</w:t>
      </w:r>
    </w:p>
    <w:p w:rsidR="00843753" w:rsidRPr="002504AA" w:rsidRDefault="00843753" w:rsidP="000C32C9">
      <w:pPr>
        <w:jc w:val="center"/>
        <w:rPr>
          <w:b/>
          <w:bCs/>
          <w:color w:val="2E74B5" w:themeColor="accent1" w:themeShade="BF"/>
        </w:rPr>
      </w:pPr>
    </w:p>
    <w:p w:rsidR="000C32C9" w:rsidRPr="00843753" w:rsidRDefault="000C32C9" w:rsidP="000C32C9">
      <w:pPr>
        <w:jc w:val="center"/>
        <w:rPr>
          <w:color w:val="2E74B5" w:themeColor="accent1" w:themeShade="BF"/>
        </w:rPr>
      </w:pPr>
      <w:bookmarkStart w:id="0" w:name="_Toc45560357"/>
      <w:r w:rsidRPr="00843753">
        <w:rPr>
          <w:color w:val="2E74B5" w:themeColor="accent1" w:themeShade="BF"/>
        </w:rPr>
        <w:t>Energy Smart Mediterranean Schools Networks Project</w:t>
      </w:r>
      <w:bookmarkEnd w:id="0"/>
    </w:p>
    <w:p w:rsidR="000C32C9" w:rsidRPr="002504AA" w:rsidRDefault="000C32C9" w:rsidP="000C32C9">
      <w:pPr>
        <w:jc w:val="center"/>
        <w:rPr>
          <w:b/>
          <w:bCs/>
          <w:color w:val="2E74B5" w:themeColor="accent1" w:themeShade="BF"/>
          <w:sz w:val="16"/>
          <w:szCs w:val="16"/>
        </w:rPr>
      </w:pPr>
    </w:p>
    <w:p w:rsidR="000C32C9" w:rsidRPr="002504AA" w:rsidRDefault="000C32C9" w:rsidP="000C32C9">
      <w:pPr>
        <w:jc w:val="center"/>
        <w:rPr>
          <w:b/>
          <w:bCs/>
          <w:color w:val="2E74B5" w:themeColor="accent1" w:themeShade="BF"/>
        </w:rPr>
      </w:pPr>
      <w:bookmarkStart w:id="1" w:name="_Toc45560358"/>
      <w:r w:rsidRPr="002504AA">
        <w:rPr>
          <w:color w:val="2E74B5" w:themeColor="accent1" w:themeShade="BF"/>
        </w:rPr>
        <w:t>ESMES (A_B.4.3-0123)</w:t>
      </w:r>
      <w:bookmarkEnd w:id="1"/>
    </w:p>
    <w:p w:rsidR="000C32C9" w:rsidRPr="002504AA" w:rsidRDefault="000C32C9" w:rsidP="005B33DA">
      <w:pPr>
        <w:ind w:left="-90" w:right="-270"/>
        <w:jc w:val="center"/>
        <w:rPr>
          <w:color w:val="2E74B5" w:themeColor="accent1" w:themeShade="BF"/>
        </w:rPr>
      </w:pPr>
      <w:bookmarkStart w:id="2" w:name="_Toc45560359"/>
      <w:r w:rsidRPr="002504AA">
        <w:rPr>
          <w:color w:val="2E74B5" w:themeColor="accent1" w:themeShade="BF"/>
        </w:rPr>
        <w:t>Financed in the framework of the ENI CBC Mediterranean Sea Basin Programme 2014-2020</w:t>
      </w:r>
      <w:bookmarkEnd w:id="2"/>
    </w:p>
    <w:p w:rsidR="000C32C9" w:rsidRDefault="000C32C9" w:rsidP="000C32C9">
      <w:pPr>
        <w:ind w:left="-90"/>
        <w:jc w:val="center"/>
        <w:rPr>
          <w:color w:val="595959" w:themeColor="text1" w:themeTint="A6"/>
        </w:rPr>
      </w:pPr>
    </w:p>
    <w:p w:rsidR="000C32C9" w:rsidRDefault="000C32C9" w:rsidP="000C32C9">
      <w:pPr>
        <w:ind w:left="-90"/>
        <w:jc w:val="center"/>
        <w:rPr>
          <w:color w:val="595959" w:themeColor="text1" w:themeTint="A6"/>
        </w:rPr>
      </w:pPr>
    </w:p>
    <w:p w:rsidR="000C32C9" w:rsidRDefault="000C32C9" w:rsidP="000C32C9">
      <w:pPr>
        <w:ind w:left="-90"/>
        <w:jc w:val="center"/>
        <w:rPr>
          <w:color w:val="595959" w:themeColor="text1" w:themeTint="A6"/>
        </w:rPr>
      </w:pPr>
    </w:p>
    <w:p w:rsidR="000C32C9" w:rsidRDefault="000C32C9" w:rsidP="000C32C9">
      <w:pPr>
        <w:ind w:left="-90"/>
        <w:jc w:val="center"/>
        <w:rPr>
          <w:color w:val="595959" w:themeColor="text1" w:themeTint="A6"/>
        </w:rPr>
      </w:pPr>
    </w:p>
    <w:p w:rsidR="000C32C9" w:rsidRDefault="000C32C9" w:rsidP="000C32C9">
      <w:pPr>
        <w:ind w:left="-90"/>
        <w:jc w:val="center"/>
        <w:rPr>
          <w:color w:val="595959" w:themeColor="text1" w:themeTint="A6"/>
        </w:rPr>
      </w:pPr>
    </w:p>
    <w:p w:rsidR="000C32C9" w:rsidRDefault="000C32C9" w:rsidP="000C32C9">
      <w:pPr>
        <w:ind w:left="-90"/>
        <w:jc w:val="center"/>
        <w:rPr>
          <w:color w:val="595959" w:themeColor="text1" w:themeTint="A6"/>
        </w:rPr>
      </w:pPr>
    </w:p>
    <w:p w:rsidR="000C32C9" w:rsidRDefault="000C32C9" w:rsidP="000C32C9">
      <w:pPr>
        <w:ind w:left="-90"/>
        <w:jc w:val="center"/>
        <w:rPr>
          <w:color w:val="595959" w:themeColor="text1" w:themeTint="A6"/>
        </w:rPr>
      </w:pPr>
    </w:p>
    <w:p w:rsidR="000C32C9" w:rsidRPr="002504AA" w:rsidRDefault="000C32C9" w:rsidP="000C32C9">
      <w:pPr>
        <w:ind w:left="-90"/>
        <w:jc w:val="center"/>
        <w:rPr>
          <w:color w:val="2E74B5" w:themeColor="accent1" w:themeShade="BF"/>
          <w:sz w:val="22"/>
          <w:szCs w:val="22"/>
        </w:rPr>
      </w:pPr>
    </w:p>
    <w:p w:rsidR="00843753" w:rsidRDefault="00843753" w:rsidP="000866DB">
      <w:pPr>
        <w:jc w:val="center"/>
        <w:rPr>
          <w:color w:val="2E74B5" w:themeColor="accent1" w:themeShade="BF"/>
          <w:sz w:val="22"/>
          <w:szCs w:val="22"/>
        </w:rPr>
      </w:pPr>
      <w:r>
        <w:rPr>
          <w:color w:val="2E74B5" w:themeColor="accent1" w:themeShade="BF"/>
          <w:sz w:val="22"/>
          <w:szCs w:val="22"/>
        </w:rPr>
        <w:t>2</w:t>
      </w:r>
      <w:r w:rsidR="000866DB">
        <w:rPr>
          <w:color w:val="2E74B5" w:themeColor="accent1" w:themeShade="BF"/>
          <w:sz w:val="22"/>
          <w:szCs w:val="22"/>
        </w:rPr>
        <w:t>8</w:t>
      </w:r>
      <w:r>
        <w:rPr>
          <w:color w:val="2E74B5" w:themeColor="accent1" w:themeShade="BF"/>
          <w:sz w:val="22"/>
          <w:szCs w:val="22"/>
        </w:rPr>
        <w:t xml:space="preserve"> November</w:t>
      </w:r>
      <w:r w:rsidR="000C32C9">
        <w:rPr>
          <w:color w:val="2E74B5" w:themeColor="accent1" w:themeShade="BF"/>
          <w:sz w:val="22"/>
          <w:szCs w:val="22"/>
        </w:rPr>
        <w:t xml:space="preserve"> 2021</w:t>
      </w:r>
    </w:p>
    <w:p w:rsidR="00843753" w:rsidRDefault="00843753" w:rsidP="000866DB">
      <w:pPr>
        <w:jc w:val="center"/>
        <w:rPr>
          <w:color w:val="2E74B5" w:themeColor="accent1" w:themeShade="BF"/>
          <w:sz w:val="22"/>
          <w:szCs w:val="22"/>
        </w:rPr>
      </w:pPr>
      <w:r>
        <w:rPr>
          <w:color w:val="2E74B5" w:themeColor="accent1" w:themeShade="BF"/>
          <w:sz w:val="22"/>
          <w:szCs w:val="22"/>
        </w:rPr>
        <w:t xml:space="preserve">Prepared by the Lebanese Center for Energy Conservation (LCEC) </w:t>
      </w:r>
    </w:p>
    <w:p w:rsidR="00843753" w:rsidRDefault="00843753" w:rsidP="00843753">
      <w:pPr>
        <w:jc w:val="center"/>
        <w:rPr>
          <w:color w:val="2E74B5" w:themeColor="accent1" w:themeShade="BF"/>
          <w:sz w:val="22"/>
          <w:szCs w:val="22"/>
        </w:rPr>
      </w:pPr>
      <w:r>
        <w:rPr>
          <w:color w:val="2E74B5" w:themeColor="accent1" w:themeShade="BF"/>
          <w:sz w:val="22"/>
          <w:szCs w:val="22"/>
        </w:rPr>
        <w:t>Beirut, Lebanon</w:t>
      </w:r>
    </w:p>
    <w:p w:rsidR="000C32C9" w:rsidRPr="002504AA" w:rsidRDefault="00843753" w:rsidP="005B33DA">
      <w:pPr>
        <w:spacing w:after="160" w:line="259" w:lineRule="auto"/>
        <w:jc w:val="left"/>
        <w:rPr>
          <w:color w:val="2E74B5" w:themeColor="accent1" w:themeShade="BF"/>
          <w:sz w:val="22"/>
          <w:szCs w:val="22"/>
        </w:rPr>
      </w:pPr>
      <w:r>
        <w:rPr>
          <w:color w:val="2E74B5" w:themeColor="accent1" w:themeShade="BF"/>
          <w:sz w:val="22"/>
          <w:szCs w:val="22"/>
        </w:rPr>
        <w:br w:type="page"/>
      </w:r>
    </w:p>
    <w:p w:rsidR="00A820C2" w:rsidRPr="00531862" w:rsidRDefault="00A820C2" w:rsidP="00490A50">
      <w:pPr>
        <w:pStyle w:val="Heading3"/>
        <w:ind w:left="-90"/>
      </w:pPr>
      <w:bookmarkStart w:id="3" w:name="_Toc66453617"/>
      <w:r w:rsidRPr="00531862">
        <w:lastRenderedPageBreak/>
        <w:t>Overview</w:t>
      </w:r>
      <w:bookmarkEnd w:id="3"/>
    </w:p>
    <w:p w:rsidR="00A820C2" w:rsidRPr="00490A50" w:rsidRDefault="00A820C2" w:rsidP="00490A50">
      <w:pPr>
        <w:pStyle w:val="E1"/>
      </w:pPr>
      <w:r w:rsidRPr="00490A50">
        <w:t xml:space="preserve">The objective of this Expression of Interest (EOI) is for the Lebanese Center for Energy Conservation (LCEC) to </w:t>
      </w:r>
      <w:r w:rsidR="00D52547" w:rsidRPr="00490A50">
        <w:t xml:space="preserve">receive interest from </w:t>
      </w:r>
      <w:r w:rsidR="00F54F5B" w:rsidRPr="00490A50">
        <w:t xml:space="preserve">Lebanese </w:t>
      </w:r>
      <w:r w:rsidR="00D52547" w:rsidRPr="00490A50">
        <w:t xml:space="preserve">solar photovoltaic (PV) companies </w:t>
      </w:r>
      <w:r w:rsidRPr="00490A50">
        <w:t>in potentially procuring</w:t>
      </w:r>
      <w:r w:rsidR="00726BD0" w:rsidRPr="00490A50">
        <w:t xml:space="preserve"> </w:t>
      </w:r>
      <w:r w:rsidR="00492A88" w:rsidRPr="00490A50">
        <w:t xml:space="preserve">roof-mounted </w:t>
      </w:r>
      <w:r w:rsidR="00726BD0" w:rsidRPr="00490A50">
        <w:t>on-grid</w:t>
      </w:r>
      <w:r w:rsidRPr="00490A50">
        <w:t xml:space="preserve"> </w:t>
      </w:r>
      <w:r w:rsidR="00D52547" w:rsidRPr="00490A50">
        <w:t>solar PV systems with</w:t>
      </w:r>
      <w:r w:rsidR="00EE1E04" w:rsidRPr="00490A50">
        <w:t xml:space="preserve"> lithium</w:t>
      </w:r>
      <w:r w:rsidR="00D52547" w:rsidRPr="00490A50">
        <w:t xml:space="preserve"> battery storage in three (3) public schools in Lebanon: </w:t>
      </w:r>
      <w:proofErr w:type="spellStart"/>
      <w:r w:rsidR="00D52547" w:rsidRPr="00490A50">
        <w:t>Majadel</w:t>
      </w:r>
      <w:proofErr w:type="spellEnd"/>
      <w:r w:rsidR="00D52547" w:rsidRPr="00490A50">
        <w:t xml:space="preserve">, Al </w:t>
      </w:r>
      <w:proofErr w:type="spellStart"/>
      <w:r w:rsidR="00D52547" w:rsidRPr="00490A50">
        <w:t>Barouk</w:t>
      </w:r>
      <w:proofErr w:type="spellEnd"/>
      <w:r w:rsidR="00D52547" w:rsidRPr="00490A50">
        <w:t xml:space="preserve">, and </w:t>
      </w:r>
      <w:proofErr w:type="spellStart"/>
      <w:r w:rsidR="00D52547" w:rsidRPr="00490A50">
        <w:t>Bir</w:t>
      </w:r>
      <w:proofErr w:type="spellEnd"/>
      <w:r w:rsidR="00D52547" w:rsidRPr="00490A50">
        <w:t xml:space="preserve"> Hassan Vocational and Technical Education Complex. </w:t>
      </w:r>
    </w:p>
    <w:p w:rsidR="00531862" w:rsidRDefault="00531862" w:rsidP="00490A50">
      <w:pPr>
        <w:pStyle w:val="E1"/>
      </w:pPr>
      <w:r w:rsidRPr="00531862">
        <w:t xml:space="preserve">The solar PV systems </w:t>
      </w:r>
      <w:r w:rsidR="000A73D3">
        <w:t xml:space="preserve">(3-phase) </w:t>
      </w:r>
      <w:r w:rsidRPr="00531862">
        <w:t>with lithium battery storage should be capable of interacting with the national grid through the net-metering mechanism.</w:t>
      </w:r>
    </w:p>
    <w:p w:rsidR="00531862" w:rsidRDefault="00492A88" w:rsidP="00490A50">
      <w:pPr>
        <w:pStyle w:val="E1"/>
      </w:pPr>
      <w:r>
        <w:t>The PV panels mounting structures should either be of foundation-mount or ballasted-mount types, designed in line with NL 137:2020.</w:t>
      </w:r>
    </w:p>
    <w:p w:rsidR="00492A88" w:rsidRPr="00AD401B" w:rsidRDefault="00AD401B" w:rsidP="00490A50">
      <w:pPr>
        <w:pStyle w:val="E1"/>
      </w:pPr>
      <w:r w:rsidRPr="00AD401B">
        <w:t xml:space="preserve">Only aluminum or hot-dip galvanized steel structures are accepted. </w:t>
      </w:r>
    </w:p>
    <w:p w:rsidR="0015665F" w:rsidRPr="00531862" w:rsidRDefault="00E8252E" w:rsidP="00490A50">
      <w:pPr>
        <w:pStyle w:val="E1"/>
      </w:pPr>
      <w:r w:rsidRPr="00531862">
        <w:t xml:space="preserve">In </w:t>
      </w:r>
      <w:proofErr w:type="spellStart"/>
      <w:r w:rsidRPr="00531862">
        <w:t>Majadel</w:t>
      </w:r>
      <w:proofErr w:type="spellEnd"/>
      <w:r w:rsidRPr="00531862">
        <w:t xml:space="preserve">, the minimum power capacity of the solar PV system should be </w:t>
      </w:r>
      <w:r w:rsidR="00444550" w:rsidRPr="00531862">
        <w:t xml:space="preserve">12 </w:t>
      </w:r>
      <w:proofErr w:type="spellStart"/>
      <w:r w:rsidR="00444550" w:rsidRPr="00531862">
        <w:t>kWp</w:t>
      </w:r>
      <w:proofErr w:type="spellEnd"/>
      <w:r w:rsidR="00444550" w:rsidRPr="00531862">
        <w:t xml:space="preserve"> </w:t>
      </w:r>
      <w:r w:rsidRPr="00531862">
        <w:t xml:space="preserve">and the minimum battery storage capacity </w:t>
      </w:r>
      <w:r w:rsidR="0015665F" w:rsidRPr="00531862">
        <w:t>should be 30 kWh.</w:t>
      </w:r>
    </w:p>
    <w:p w:rsidR="0015665F" w:rsidRPr="00531862" w:rsidRDefault="0015665F" w:rsidP="00490A50">
      <w:pPr>
        <w:pStyle w:val="E1"/>
      </w:pPr>
      <w:r w:rsidRPr="00531862">
        <w:t xml:space="preserve">In Al </w:t>
      </w:r>
      <w:proofErr w:type="spellStart"/>
      <w:r w:rsidRPr="00531862">
        <w:t>Barouk</w:t>
      </w:r>
      <w:proofErr w:type="spellEnd"/>
      <w:r w:rsidRPr="00531862">
        <w:t xml:space="preserve">, the minimum power capacity of the solar PV system should be 12 </w:t>
      </w:r>
      <w:proofErr w:type="spellStart"/>
      <w:r w:rsidRPr="00531862">
        <w:t>kWp</w:t>
      </w:r>
      <w:proofErr w:type="spellEnd"/>
      <w:r w:rsidRPr="00531862">
        <w:t xml:space="preserve"> and the minimum battery storage capacity should be 20 kWh.</w:t>
      </w:r>
    </w:p>
    <w:p w:rsidR="008F45A3" w:rsidRPr="00531862" w:rsidRDefault="00444550" w:rsidP="00490A50">
      <w:pPr>
        <w:pStyle w:val="E1"/>
      </w:pPr>
      <w:r w:rsidRPr="00531862">
        <w:t xml:space="preserve">More details </w:t>
      </w:r>
      <w:r w:rsidR="0015665F" w:rsidRPr="00531862">
        <w:t>regarding</w:t>
      </w:r>
      <w:r w:rsidRPr="00531862">
        <w:t xml:space="preserve"> the minimum design requirements </w:t>
      </w:r>
      <w:r w:rsidR="0015665F" w:rsidRPr="00531862">
        <w:t>in</w:t>
      </w:r>
      <w:r w:rsidRPr="00531862">
        <w:t xml:space="preserve"> </w:t>
      </w:r>
      <w:proofErr w:type="spellStart"/>
      <w:r w:rsidRPr="00531862">
        <w:t>Bir</w:t>
      </w:r>
      <w:proofErr w:type="spellEnd"/>
      <w:r w:rsidRPr="00531862">
        <w:t xml:space="preserve"> Hassan will be shared in </w:t>
      </w:r>
      <w:r w:rsidR="0015665F" w:rsidRPr="00531862">
        <w:t>the Request for Proposals (RFP).</w:t>
      </w:r>
    </w:p>
    <w:p w:rsidR="0015665F" w:rsidRPr="00531862" w:rsidRDefault="0015665F" w:rsidP="00490A50">
      <w:pPr>
        <w:pStyle w:val="E1"/>
      </w:pPr>
      <w:r w:rsidRPr="00531862">
        <w:t>The</w:t>
      </w:r>
      <w:r w:rsidR="005B33DA" w:rsidRPr="00531862">
        <w:t xml:space="preserve"> deadline for</w:t>
      </w:r>
      <w:r w:rsidRPr="00531862">
        <w:t xml:space="preserve"> submission of the EO</w:t>
      </w:r>
      <w:r w:rsidR="008F45A3" w:rsidRPr="00531862">
        <w:t xml:space="preserve">I is on Friday December 17th, 2021 at 12:00 noon. </w:t>
      </w:r>
    </w:p>
    <w:p w:rsidR="0015665F" w:rsidRPr="00531862" w:rsidRDefault="0015665F" w:rsidP="00490A50">
      <w:pPr>
        <w:pStyle w:val="E1"/>
      </w:pPr>
      <w:r w:rsidRPr="00531862">
        <w:t xml:space="preserve">It should be noted that the interested parties will, in due time, respond to a formal RFP whereby the selected contractor will design, supply, build, and commission the </w:t>
      </w:r>
      <w:r w:rsidR="002C126F" w:rsidRPr="00531862">
        <w:t xml:space="preserve">three (3) </w:t>
      </w:r>
      <w:r w:rsidRPr="00531862">
        <w:t>solar PV systems with batteries.</w:t>
      </w:r>
    </w:p>
    <w:p w:rsidR="008F45A3" w:rsidRPr="00531862" w:rsidRDefault="008F45A3" w:rsidP="00490A50">
      <w:pPr>
        <w:pStyle w:val="E1"/>
      </w:pPr>
      <w:r w:rsidRPr="00531862">
        <w:t>More information about the minimum design requirements will be provided in the RFP, to be issued on 14 January 2022.</w:t>
      </w:r>
    </w:p>
    <w:p w:rsidR="00531862" w:rsidRPr="00531862" w:rsidRDefault="00531862" w:rsidP="00490A50">
      <w:pPr>
        <w:pStyle w:val="E1"/>
      </w:pPr>
      <w:r w:rsidRPr="00531862">
        <w:t xml:space="preserve">Please make sure that the proposed products are compliant with </w:t>
      </w:r>
      <w:hyperlink r:id="rId10" w:history="1">
        <w:r w:rsidRPr="00997704">
          <w:rPr>
            <w:rStyle w:val="Hyperlink"/>
            <w:color w:val="5B9BD5" w:themeColor="accent1"/>
          </w:rPr>
          <w:t>decree 6997 on mandatory solar standards</w:t>
        </w:r>
      </w:hyperlink>
      <w:r w:rsidRPr="00531862">
        <w:t xml:space="preserve"> and </w:t>
      </w:r>
      <w:hyperlink r:id="rId11" w:history="1">
        <w:r w:rsidRPr="00997704">
          <w:rPr>
            <w:rStyle w:val="Hyperlink"/>
            <w:color w:val="5B9BD5" w:themeColor="accent1"/>
          </w:rPr>
          <w:t xml:space="preserve">EDL requirements for </w:t>
        </w:r>
        <w:proofErr w:type="gramStart"/>
        <w:r w:rsidRPr="00997704">
          <w:rPr>
            <w:rStyle w:val="Hyperlink"/>
            <w:color w:val="5B9BD5" w:themeColor="accent1"/>
          </w:rPr>
          <w:t>net-metering</w:t>
        </w:r>
        <w:proofErr w:type="gramEnd"/>
      </w:hyperlink>
      <w:r w:rsidRPr="00531862">
        <w:t>.</w:t>
      </w:r>
    </w:p>
    <w:p w:rsidR="005B33DA" w:rsidRPr="00531862" w:rsidRDefault="008F45A3" w:rsidP="00490A50">
      <w:pPr>
        <w:pStyle w:val="E1"/>
      </w:pPr>
      <w:r w:rsidRPr="00531862">
        <w:t>This proposed initiative will eventually contribute in responding to the current power sector challenges</w:t>
      </w:r>
      <w:r w:rsidR="002C126F" w:rsidRPr="00531862">
        <w:t xml:space="preserve"> </w:t>
      </w:r>
      <w:r w:rsidRPr="00531862">
        <w:t xml:space="preserve">specifically in public schools, through the adoption of clean and renewable energy. </w:t>
      </w:r>
    </w:p>
    <w:p w:rsidR="00531862" w:rsidRPr="00531862" w:rsidRDefault="00531862" w:rsidP="00490A50">
      <w:pPr>
        <w:pStyle w:val="E1"/>
      </w:pPr>
      <w:r w:rsidRPr="00531862">
        <w:t xml:space="preserve">This project is implemented under the Energy Smart Mediterranean Schools Network project (ESMES), which is part </w:t>
      </w:r>
      <w:bookmarkStart w:id="4" w:name="_GoBack"/>
      <w:bookmarkEnd w:id="4"/>
      <w:r w:rsidRPr="00531862">
        <w:t xml:space="preserve">of the ENI CBC Med </w:t>
      </w:r>
      <w:proofErr w:type="spellStart"/>
      <w:r w:rsidRPr="00531862">
        <w:t>Programme</w:t>
      </w:r>
      <w:proofErr w:type="spellEnd"/>
      <w:r w:rsidRPr="00531862">
        <w:t xml:space="preserve"> and focuses on the optimization of energy consumption in public schools through innovative, monitoring-based renewable energy and energy efficiency (REEE) pilot actions. </w:t>
      </w:r>
    </w:p>
    <w:p w:rsidR="00531862" w:rsidRPr="00F54F5B" w:rsidRDefault="00531862" w:rsidP="00490A50">
      <w:pPr>
        <w:pStyle w:val="E1"/>
      </w:pPr>
      <w:r w:rsidRPr="00F54F5B">
        <w:t>The funding of the three (3) solar PV systems with lithium battery storage is available through ESMES project in fresh euros.</w:t>
      </w:r>
    </w:p>
    <w:p w:rsidR="00A820C2" w:rsidRPr="00B771DA" w:rsidRDefault="00A820C2" w:rsidP="00531862">
      <w:pPr>
        <w:pStyle w:val="Heading3"/>
      </w:pPr>
      <w:bookmarkStart w:id="5" w:name="_Toc52458140"/>
      <w:bookmarkStart w:id="6" w:name="_Toc52461163"/>
      <w:bookmarkStart w:id="7" w:name="_Toc52530803"/>
      <w:bookmarkStart w:id="8" w:name="_Toc52530836"/>
      <w:bookmarkStart w:id="9" w:name="_Toc52533550"/>
      <w:bookmarkStart w:id="10" w:name="_Toc52533837"/>
      <w:bookmarkStart w:id="11" w:name="_Toc52539773"/>
      <w:bookmarkStart w:id="12" w:name="_Toc52539800"/>
      <w:bookmarkStart w:id="13" w:name="_Toc52540136"/>
      <w:bookmarkStart w:id="14" w:name="_Toc52540166"/>
      <w:bookmarkStart w:id="15" w:name="_Toc52540348"/>
      <w:bookmarkStart w:id="16" w:name="_Toc45560362"/>
      <w:bookmarkStart w:id="17" w:name="_Toc66453618"/>
      <w:bookmarkEnd w:id="5"/>
      <w:bookmarkEnd w:id="6"/>
      <w:bookmarkEnd w:id="7"/>
      <w:bookmarkEnd w:id="8"/>
      <w:bookmarkEnd w:id="9"/>
      <w:bookmarkEnd w:id="10"/>
      <w:bookmarkEnd w:id="11"/>
      <w:bookmarkEnd w:id="12"/>
      <w:bookmarkEnd w:id="13"/>
      <w:bookmarkEnd w:id="14"/>
      <w:bookmarkEnd w:id="15"/>
      <w:r w:rsidRPr="00B771DA">
        <w:lastRenderedPageBreak/>
        <w:t>Background Information</w:t>
      </w:r>
      <w:bookmarkEnd w:id="16"/>
      <w:bookmarkEnd w:id="17"/>
    </w:p>
    <w:p w:rsidR="00A820C2" w:rsidRPr="00B771DA" w:rsidRDefault="00A820C2" w:rsidP="00490A50">
      <w:pPr>
        <w:pStyle w:val="NoSpacing"/>
        <w:numPr>
          <w:ilvl w:val="0"/>
          <w:numId w:val="0"/>
        </w:numPr>
        <w:ind w:left="-270"/>
        <w:rPr>
          <w:color w:val="2E74B5" w:themeColor="accent1" w:themeShade="BF"/>
        </w:rPr>
      </w:pPr>
      <w:r w:rsidRPr="00B771DA">
        <w:rPr>
          <w:color w:val="2E74B5" w:themeColor="accent1" w:themeShade="BF"/>
        </w:rPr>
        <w:t>About ENI CBC Med Programme</w:t>
      </w:r>
    </w:p>
    <w:p w:rsidR="00A820C2" w:rsidRPr="005B33DA" w:rsidRDefault="00A820C2" w:rsidP="00490A50">
      <w:pPr>
        <w:pStyle w:val="E1"/>
      </w:pPr>
      <w:r w:rsidRPr="005B33DA">
        <w:t xml:space="preserve">ENI CBC Med is the largest Cross-Border Cooperation (CBC) initiative implemented by the European Union (EU) under the European </w:t>
      </w:r>
      <w:proofErr w:type="spellStart"/>
      <w:r w:rsidRPr="005B33DA">
        <w:t>Neighbourhood</w:t>
      </w:r>
      <w:proofErr w:type="spellEnd"/>
      <w:r w:rsidRPr="005B33DA">
        <w:t xml:space="preserve"> Instrument (ENI). Through calls for proposals, ENI CBC Med finances cooperation projects for a more competitive, innovative, inclusive and sustainable Mediterranean area.</w:t>
      </w:r>
    </w:p>
    <w:p w:rsidR="00A820C2" w:rsidRPr="005B33DA" w:rsidRDefault="00A820C2" w:rsidP="00490A50">
      <w:pPr>
        <w:pStyle w:val="E1"/>
      </w:pPr>
      <w:r w:rsidRPr="005B33DA">
        <w:t xml:space="preserve">The </w:t>
      </w:r>
      <w:proofErr w:type="spellStart"/>
      <w:r w:rsidRPr="005B33DA">
        <w:t>Programme</w:t>
      </w:r>
      <w:proofErr w:type="spellEnd"/>
      <w:r w:rsidRPr="005B33DA">
        <w:t xml:space="preserve"> has a budget of € 209 million for the 2014-2020 period and the Managing Authority (MA) is the Autonomous Region of Sardinia in Italy.</w:t>
      </w:r>
    </w:p>
    <w:p w:rsidR="00A820C2" w:rsidRPr="005B33DA" w:rsidRDefault="00A820C2" w:rsidP="00490A50">
      <w:pPr>
        <w:pStyle w:val="E1"/>
      </w:pPr>
      <w:r w:rsidRPr="005B33DA">
        <w:t xml:space="preserve">Some of the main challenges addressed by projects selected for funding in the framework of the </w:t>
      </w:r>
      <w:proofErr w:type="spellStart"/>
      <w:r w:rsidRPr="005B33DA">
        <w:t>programme</w:t>
      </w:r>
      <w:proofErr w:type="spellEnd"/>
      <w:r w:rsidRPr="005B33DA">
        <w:t xml:space="preserve"> are the creation of innovative start-ups, the development of Mediterranean-wide economic value chains, the diversification of tourism, technological transfer, the inclusion of women in the </w:t>
      </w:r>
      <w:proofErr w:type="spellStart"/>
      <w:r w:rsidRPr="005B33DA">
        <w:t>labour</w:t>
      </w:r>
      <w:proofErr w:type="spellEnd"/>
      <w:r w:rsidRPr="005B33DA">
        <w:t xml:space="preserve"> market, better management of waste, water and coastal areas, and the improvement of energy efficiency in public buildings.</w:t>
      </w:r>
    </w:p>
    <w:p w:rsidR="00A820C2" w:rsidRPr="00B771DA" w:rsidRDefault="00A820C2" w:rsidP="00490A50">
      <w:pPr>
        <w:pStyle w:val="E1"/>
        <w:rPr>
          <w:color w:val="0563C1" w:themeColor="hyperlink"/>
          <w:u w:val="single"/>
        </w:rPr>
      </w:pPr>
      <w:r w:rsidRPr="005B33DA">
        <w:t xml:space="preserve">For more information, please refer to the following website: </w:t>
      </w:r>
      <w:hyperlink r:id="rId12" w:history="1">
        <w:r w:rsidRPr="005B33DA">
          <w:rPr>
            <w:rStyle w:val="Hyperlink"/>
            <w:sz w:val="24"/>
            <w:szCs w:val="24"/>
          </w:rPr>
          <w:t>http://www.enicbcmed.eu/about-us/the-programme-at-a-glance</w:t>
        </w:r>
      </w:hyperlink>
    </w:p>
    <w:p w:rsidR="00A820C2" w:rsidRPr="00B771DA" w:rsidRDefault="00A820C2" w:rsidP="00490A50">
      <w:pPr>
        <w:pStyle w:val="E1"/>
        <w:numPr>
          <w:ilvl w:val="0"/>
          <w:numId w:val="0"/>
        </w:numPr>
        <w:ind w:left="720"/>
        <w:rPr>
          <w:rStyle w:val="Hyperlink"/>
        </w:rPr>
      </w:pPr>
    </w:p>
    <w:p w:rsidR="00A820C2" w:rsidRPr="00B771DA" w:rsidRDefault="00A820C2" w:rsidP="00490A50">
      <w:pPr>
        <w:pStyle w:val="NoSpacing"/>
        <w:numPr>
          <w:ilvl w:val="0"/>
          <w:numId w:val="0"/>
        </w:numPr>
        <w:ind w:left="-270"/>
        <w:rPr>
          <w:color w:val="2E74B5" w:themeColor="accent1" w:themeShade="BF"/>
        </w:rPr>
      </w:pPr>
      <w:r w:rsidRPr="002344A8">
        <w:rPr>
          <w:color w:val="2E74B5" w:themeColor="accent1" w:themeShade="BF"/>
        </w:rPr>
        <w:t xml:space="preserve">About </w:t>
      </w:r>
      <w:r w:rsidRPr="00B771DA">
        <w:rPr>
          <w:color w:val="2E74B5" w:themeColor="accent1" w:themeShade="BF"/>
        </w:rPr>
        <w:t>ESMES</w:t>
      </w:r>
    </w:p>
    <w:p w:rsidR="00A820C2" w:rsidRPr="005B33DA" w:rsidRDefault="00A820C2" w:rsidP="00490A50">
      <w:pPr>
        <w:pStyle w:val="E1"/>
      </w:pPr>
      <w:r w:rsidRPr="005B33DA">
        <w:t>Buildings have high energy consumption causing considerable CO2 emissions and high economic costs. This is why the intervention in public schools is critical, being a relevant part of buildings stock with a low/often unknown energy performance.</w:t>
      </w:r>
    </w:p>
    <w:p w:rsidR="00A820C2" w:rsidRPr="005B33DA" w:rsidRDefault="00A820C2" w:rsidP="00490A50">
      <w:pPr>
        <w:pStyle w:val="E1"/>
      </w:pPr>
      <w:r w:rsidRPr="005B33DA">
        <w:t xml:space="preserve">The Energy Smart Mediterranean Schools Network project (ESMES), is part of the ENI CBC Med </w:t>
      </w:r>
      <w:proofErr w:type="spellStart"/>
      <w:r w:rsidRPr="005B33DA">
        <w:t>Programme</w:t>
      </w:r>
      <w:proofErr w:type="spellEnd"/>
      <w:r w:rsidRPr="005B33DA">
        <w:t xml:space="preserve"> and focuses on the optimization of energy consumption in public schools through innovative, monitoring-based renewable energy and energy efficiency (REEE) pilot actions. </w:t>
      </w:r>
    </w:p>
    <w:p w:rsidR="00A820C2" w:rsidRPr="005B33DA" w:rsidRDefault="00A820C2" w:rsidP="00490A50">
      <w:pPr>
        <w:pStyle w:val="E1"/>
      </w:pPr>
      <w:r w:rsidRPr="005B33DA">
        <w:t>ESMES is being implemented in five (5) Mediterranean countries and it involves six (6) organizations: The Institute for University Cooperation (ICU) being the Lead Beneficiary, the Lebanese Center for Energy Conservation (LCEC) being the Project Partner in Lebanon, the German Jordanian University in Jordan, the National Agency for Energy Management of Tunisia, the Ribera Consortium of Valencia in Spain, and the Alcamo Municipality in Italy.</w:t>
      </w:r>
    </w:p>
    <w:p w:rsidR="00A820C2" w:rsidRPr="005B33DA" w:rsidRDefault="00A820C2" w:rsidP="00490A50">
      <w:pPr>
        <w:pStyle w:val="E1"/>
      </w:pPr>
      <w:r w:rsidRPr="005B33DA">
        <w:t>ESMES is expected to contribute to environmental protection, climate change adaptation and mitigation, by adopting the below specific objectives:</w:t>
      </w:r>
    </w:p>
    <w:p w:rsidR="00A820C2" w:rsidRPr="005B33DA" w:rsidRDefault="00A820C2" w:rsidP="00A820C2">
      <w:pPr>
        <w:pStyle w:val="ListParagraph"/>
        <w:numPr>
          <w:ilvl w:val="0"/>
          <w:numId w:val="3"/>
        </w:numPr>
        <w:rPr>
          <w:rStyle w:val="BookTitle"/>
        </w:rPr>
      </w:pPr>
      <w:r w:rsidRPr="005B33DA">
        <w:rPr>
          <w:rStyle w:val="BookTitle"/>
        </w:rPr>
        <w:lastRenderedPageBreak/>
        <w:t>Increase civil society awareness and improve energy habits through the cross-border engagement of students in a sustainable use of energy resources in Jordan, Tunisia, Lebanon, Italy and Spain.</w:t>
      </w:r>
    </w:p>
    <w:p w:rsidR="00A820C2" w:rsidRPr="005B33DA" w:rsidRDefault="00A820C2" w:rsidP="00A820C2">
      <w:pPr>
        <w:pStyle w:val="ListParagraph"/>
        <w:numPr>
          <w:ilvl w:val="0"/>
          <w:numId w:val="3"/>
        </w:numPr>
      </w:pPr>
      <w:r w:rsidRPr="005B33DA">
        <w:t>Reduce the energy consumption in public school buildings in the five (5) mentioned countries, through the introduction of cost-effective REEE solutions tailored to buildings energy loads, type and use, and climatic zone.</w:t>
      </w:r>
    </w:p>
    <w:p w:rsidR="00A820C2" w:rsidRPr="005B33DA" w:rsidRDefault="00A820C2" w:rsidP="00A820C2">
      <w:pPr>
        <w:pStyle w:val="ListParagraph"/>
        <w:numPr>
          <w:ilvl w:val="0"/>
          <w:numId w:val="3"/>
        </w:numPr>
      </w:pPr>
      <w:r w:rsidRPr="005B33DA">
        <w:t>Enhance capacities of national, regional and local institutions to plan and realize improved energy rehabilitations for higher energy sustainability of public buildings through cross-border cooperation.</w:t>
      </w:r>
    </w:p>
    <w:p w:rsidR="00A820C2" w:rsidRPr="005B33DA" w:rsidRDefault="00A820C2" w:rsidP="00490A50">
      <w:pPr>
        <w:pStyle w:val="E1"/>
      </w:pPr>
      <w:r w:rsidRPr="005B33DA">
        <w:t xml:space="preserve">ESMES will be implemented over a duration of three years starting September 2019. </w:t>
      </w:r>
    </w:p>
    <w:p w:rsidR="00A820C2" w:rsidRPr="005B33DA" w:rsidRDefault="00A820C2" w:rsidP="00490A50">
      <w:pPr>
        <w:pStyle w:val="E1"/>
      </w:pPr>
      <w:r w:rsidRPr="005B33DA">
        <w:rPr>
          <w:rStyle w:val="E1Char"/>
          <w:sz w:val="24"/>
          <w:szCs w:val="24"/>
        </w:rPr>
        <w:t>For more information about the project, please visit the following website:</w:t>
      </w:r>
      <w:r w:rsidRPr="005B33DA">
        <w:t xml:space="preserve"> </w:t>
      </w:r>
      <w:hyperlink r:id="rId13" w:history="1">
        <w:r w:rsidR="005B33DA" w:rsidRPr="00AA6939">
          <w:rPr>
            <w:rStyle w:val="Hyperlink"/>
          </w:rPr>
          <w:t>https://lcec.org.lb/our-work/partners/ESMES</w:t>
        </w:r>
      </w:hyperlink>
      <w:r w:rsidR="005B33DA">
        <w:t xml:space="preserve"> </w:t>
      </w:r>
    </w:p>
    <w:p w:rsidR="00A820C2" w:rsidRDefault="00A820C2" w:rsidP="000866DB">
      <w:pPr>
        <w:spacing w:line="259" w:lineRule="auto"/>
        <w:jc w:val="left"/>
      </w:pPr>
    </w:p>
    <w:p w:rsidR="000866DB" w:rsidRPr="00B771DA" w:rsidRDefault="000866DB" w:rsidP="00531862">
      <w:pPr>
        <w:pStyle w:val="Heading3"/>
      </w:pPr>
      <w:r>
        <w:t>Submission of Expression of Interest</w:t>
      </w:r>
    </w:p>
    <w:p w:rsidR="000866DB" w:rsidRDefault="000866DB" w:rsidP="00490A50">
      <w:pPr>
        <w:pStyle w:val="E1"/>
      </w:pPr>
      <w:r>
        <w:t xml:space="preserve">Interested bidders shall complete and sign </w:t>
      </w:r>
      <w:r w:rsidR="00531862">
        <w:t>the application form provided in Annex A.</w:t>
      </w:r>
    </w:p>
    <w:p w:rsidR="005D2AE9" w:rsidRDefault="000866DB" w:rsidP="00490A50">
      <w:pPr>
        <w:pStyle w:val="E1"/>
      </w:pPr>
      <w:r>
        <w:t xml:space="preserve">Once completed, the </w:t>
      </w:r>
      <w:r w:rsidR="00531862">
        <w:t>application</w:t>
      </w:r>
      <w:r>
        <w:t xml:space="preserve"> should be </w:t>
      </w:r>
      <w:r w:rsidR="00531862">
        <w:t xml:space="preserve">signed and sent </w:t>
      </w:r>
      <w:r>
        <w:t xml:space="preserve">by email to </w:t>
      </w:r>
      <w:hyperlink r:id="rId14" w:history="1">
        <w:r w:rsidRPr="00AA6939">
          <w:rPr>
            <w:rStyle w:val="Hyperlink"/>
          </w:rPr>
          <w:t>esmes.bids@lcec.org.lb</w:t>
        </w:r>
      </w:hyperlink>
      <w:r>
        <w:t xml:space="preserve"> </w:t>
      </w:r>
    </w:p>
    <w:p w:rsidR="005D2AE9" w:rsidRDefault="005D2AE9" w:rsidP="00490A50">
      <w:pPr>
        <w:pStyle w:val="E1"/>
      </w:pPr>
      <w:r>
        <w:t>If you have any questions, please do not hesitate to reach out to ESMES team on the same email.</w:t>
      </w:r>
    </w:p>
    <w:p w:rsidR="00531862" w:rsidRDefault="00531862" w:rsidP="00490A50">
      <w:pPr>
        <w:pStyle w:val="E1"/>
        <w:numPr>
          <w:ilvl w:val="0"/>
          <w:numId w:val="0"/>
        </w:numPr>
        <w:ind w:left="450"/>
      </w:pPr>
    </w:p>
    <w:p w:rsidR="00531862" w:rsidRDefault="00531862" w:rsidP="00490A50">
      <w:pPr>
        <w:pStyle w:val="E1"/>
        <w:numPr>
          <w:ilvl w:val="0"/>
          <w:numId w:val="0"/>
        </w:numPr>
        <w:ind w:left="450"/>
      </w:pPr>
    </w:p>
    <w:p w:rsidR="000866DB" w:rsidRPr="00531862" w:rsidRDefault="00531862" w:rsidP="00531862">
      <w:pPr>
        <w:spacing w:after="160" w:line="259" w:lineRule="auto"/>
        <w:jc w:val="left"/>
        <w:rPr>
          <w:rStyle w:val="E1Char"/>
          <w:noProof w:val="0"/>
          <w:color w:val="auto"/>
          <w:shd w:val="clear" w:color="auto" w:fill="auto"/>
        </w:rPr>
      </w:pPr>
      <w:r>
        <w:rPr>
          <w:rStyle w:val="E1Char"/>
        </w:rPr>
        <w:br w:type="page"/>
      </w:r>
    </w:p>
    <w:p w:rsidR="009B0014" w:rsidRDefault="00531862" w:rsidP="00531862">
      <w:pPr>
        <w:pStyle w:val="Heading3"/>
      </w:pPr>
      <w:r>
        <w:lastRenderedPageBreak/>
        <w:t>Annex A</w:t>
      </w:r>
    </w:p>
    <w:p w:rsidR="00531862" w:rsidRPr="00531862" w:rsidRDefault="00531862" w:rsidP="00531862"/>
    <w:tbl>
      <w:tblPr>
        <w:tblStyle w:val="TableGrid"/>
        <w:tblW w:w="0" w:type="auto"/>
        <w:tblLook w:val="04A0" w:firstRow="1" w:lastRow="0" w:firstColumn="1" w:lastColumn="0" w:noHBand="0" w:noVBand="1"/>
      </w:tblPr>
      <w:tblGrid>
        <w:gridCol w:w="661"/>
        <w:gridCol w:w="4914"/>
        <w:gridCol w:w="3775"/>
      </w:tblGrid>
      <w:tr w:rsidR="009B0014" w:rsidRPr="00490A50" w:rsidTr="00975040">
        <w:tc>
          <w:tcPr>
            <w:tcW w:w="661" w:type="dxa"/>
            <w:shd w:val="clear" w:color="auto" w:fill="D9D9D9" w:themeFill="background1" w:themeFillShade="D9"/>
          </w:tcPr>
          <w:p w:rsidR="009B0014" w:rsidRPr="00490A50" w:rsidRDefault="009B0014" w:rsidP="00A820C2">
            <w:pPr>
              <w:rPr>
                <w:b/>
                <w:bCs/>
                <w:shd w:val="clear" w:color="auto" w:fill="D9D9D9" w:themeFill="background1" w:themeFillShade="D9"/>
                <w:lang w:bidi="ar-LB"/>
              </w:rPr>
            </w:pPr>
            <w:r w:rsidRPr="00490A50">
              <w:rPr>
                <w:b/>
                <w:bCs/>
                <w:shd w:val="clear" w:color="auto" w:fill="D9D9D9" w:themeFill="background1" w:themeFillShade="D9"/>
                <w:lang w:bidi="ar-LB"/>
              </w:rPr>
              <w:t>Ref.</w:t>
            </w:r>
          </w:p>
        </w:tc>
        <w:tc>
          <w:tcPr>
            <w:tcW w:w="4914" w:type="dxa"/>
            <w:shd w:val="clear" w:color="auto" w:fill="D9D9D9" w:themeFill="background1" w:themeFillShade="D9"/>
          </w:tcPr>
          <w:p w:rsidR="009B0014" w:rsidRPr="00490A50" w:rsidRDefault="009B0014" w:rsidP="00A820C2">
            <w:pPr>
              <w:rPr>
                <w:b/>
                <w:bCs/>
                <w:shd w:val="clear" w:color="auto" w:fill="D9D9D9" w:themeFill="background1" w:themeFillShade="D9"/>
                <w:lang w:bidi="ar-LB"/>
              </w:rPr>
            </w:pPr>
            <w:r w:rsidRPr="00490A50">
              <w:rPr>
                <w:b/>
                <w:bCs/>
                <w:shd w:val="clear" w:color="auto" w:fill="D9D9D9" w:themeFill="background1" w:themeFillShade="D9"/>
                <w:lang w:bidi="ar-LB"/>
              </w:rPr>
              <w:t>Subject</w:t>
            </w:r>
          </w:p>
        </w:tc>
        <w:tc>
          <w:tcPr>
            <w:tcW w:w="3775" w:type="dxa"/>
            <w:shd w:val="clear" w:color="auto" w:fill="D9D9D9" w:themeFill="background1" w:themeFillShade="D9"/>
          </w:tcPr>
          <w:p w:rsidR="009B0014" w:rsidRPr="00490A50" w:rsidRDefault="00492A88" w:rsidP="00A820C2">
            <w:pPr>
              <w:rPr>
                <w:b/>
                <w:bCs/>
                <w:shd w:val="clear" w:color="auto" w:fill="D9D9D9" w:themeFill="background1" w:themeFillShade="D9"/>
                <w:lang w:bidi="ar-LB"/>
              </w:rPr>
            </w:pPr>
            <w:r w:rsidRPr="00490A50">
              <w:rPr>
                <w:b/>
                <w:bCs/>
                <w:shd w:val="clear" w:color="auto" w:fill="D9D9D9" w:themeFill="background1" w:themeFillShade="D9"/>
                <w:lang w:bidi="ar-LB"/>
              </w:rPr>
              <w:t>Bidder’s Input</w:t>
            </w:r>
          </w:p>
        </w:tc>
      </w:tr>
      <w:tr w:rsidR="00531862" w:rsidTr="00492A88">
        <w:tc>
          <w:tcPr>
            <w:tcW w:w="9350" w:type="dxa"/>
            <w:gridSpan w:val="3"/>
            <w:shd w:val="clear" w:color="auto" w:fill="D9D9D9" w:themeFill="background1" w:themeFillShade="D9"/>
          </w:tcPr>
          <w:p w:rsidR="00531862" w:rsidRPr="00490A50" w:rsidRDefault="00531862" w:rsidP="00A820C2">
            <w:pPr>
              <w:rPr>
                <w:b/>
                <w:bCs/>
                <w:lang w:bidi="ar-LB"/>
              </w:rPr>
            </w:pPr>
            <w:r w:rsidRPr="00490A50">
              <w:rPr>
                <w:b/>
                <w:bCs/>
                <w:shd w:val="clear" w:color="auto" w:fill="D9D9D9" w:themeFill="background1" w:themeFillShade="D9"/>
                <w:lang w:bidi="ar-LB"/>
              </w:rPr>
              <w:t>General Information</w:t>
            </w:r>
          </w:p>
        </w:tc>
      </w:tr>
      <w:tr w:rsidR="009B0014" w:rsidTr="00975040">
        <w:tc>
          <w:tcPr>
            <w:tcW w:w="661" w:type="dxa"/>
          </w:tcPr>
          <w:p w:rsidR="009B0014" w:rsidRDefault="008225F3" w:rsidP="008225F3">
            <w:pPr>
              <w:jc w:val="center"/>
              <w:rPr>
                <w:lang w:bidi="ar-LB"/>
              </w:rPr>
            </w:pPr>
            <w:r>
              <w:rPr>
                <w:lang w:bidi="ar-LB"/>
              </w:rPr>
              <w:t>1</w:t>
            </w:r>
          </w:p>
        </w:tc>
        <w:tc>
          <w:tcPr>
            <w:tcW w:w="4914" w:type="dxa"/>
          </w:tcPr>
          <w:p w:rsidR="009B0014" w:rsidRDefault="009B0014" w:rsidP="00A820C2">
            <w:pPr>
              <w:rPr>
                <w:lang w:bidi="ar-LB"/>
              </w:rPr>
            </w:pPr>
            <w:r>
              <w:rPr>
                <w:lang w:bidi="ar-LB"/>
              </w:rPr>
              <w:t>Company Name</w:t>
            </w:r>
          </w:p>
        </w:tc>
        <w:tc>
          <w:tcPr>
            <w:tcW w:w="3775" w:type="dxa"/>
          </w:tcPr>
          <w:p w:rsidR="009B0014" w:rsidRDefault="009B0014" w:rsidP="00A820C2">
            <w:pPr>
              <w:rPr>
                <w:lang w:bidi="ar-LB"/>
              </w:rPr>
            </w:pPr>
          </w:p>
        </w:tc>
      </w:tr>
      <w:tr w:rsidR="009B0014" w:rsidTr="00975040">
        <w:tc>
          <w:tcPr>
            <w:tcW w:w="661" w:type="dxa"/>
          </w:tcPr>
          <w:p w:rsidR="009B0014" w:rsidRDefault="008225F3" w:rsidP="008225F3">
            <w:pPr>
              <w:jc w:val="center"/>
              <w:rPr>
                <w:lang w:bidi="ar-LB"/>
              </w:rPr>
            </w:pPr>
            <w:r>
              <w:rPr>
                <w:lang w:bidi="ar-LB"/>
              </w:rPr>
              <w:t>2</w:t>
            </w:r>
          </w:p>
        </w:tc>
        <w:tc>
          <w:tcPr>
            <w:tcW w:w="4914" w:type="dxa"/>
          </w:tcPr>
          <w:p w:rsidR="009B0014" w:rsidRDefault="009B0014" w:rsidP="00A820C2">
            <w:pPr>
              <w:rPr>
                <w:lang w:bidi="ar-LB"/>
              </w:rPr>
            </w:pPr>
            <w:r>
              <w:rPr>
                <w:lang w:bidi="ar-LB"/>
              </w:rPr>
              <w:t>Country</w:t>
            </w:r>
          </w:p>
        </w:tc>
        <w:tc>
          <w:tcPr>
            <w:tcW w:w="3775" w:type="dxa"/>
          </w:tcPr>
          <w:p w:rsidR="009B0014" w:rsidRDefault="009B0014" w:rsidP="00A820C2">
            <w:pPr>
              <w:rPr>
                <w:lang w:bidi="ar-LB"/>
              </w:rPr>
            </w:pPr>
          </w:p>
        </w:tc>
      </w:tr>
      <w:tr w:rsidR="009B0014" w:rsidTr="00975040">
        <w:tc>
          <w:tcPr>
            <w:tcW w:w="661" w:type="dxa"/>
          </w:tcPr>
          <w:p w:rsidR="009B0014" w:rsidRDefault="008225F3" w:rsidP="008225F3">
            <w:pPr>
              <w:jc w:val="center"/>
              <w:rPr>
                <w:lang w:bidi="ar-LB"/>
              </w:rPr>
            </w:pPr>
            <w:r>
              <w:rPr>
                <w:lang w:bidi="ar-LB"/>
              </w:rPr>
              <w:t>3</w:t>
            </w:r>
          </w:p>
        </w:tc>
        <w:tc>
          <w:tcPr>
            <w:tcW w:w="4914" w:type="dxa"/>
          </w:tcPr>
          <w:p w:rsidR="009B0014" w:rsidRDefault="009B0014" w:rsidP="00A820C2">
            <w:pPr>
              <w:rPr>
                <w:lang w:bidi="ar-LB"/>
              </w:rPr>
            </w:pPr>
            <w:r>
              <w:rPr>
                <w:lang w:bidi="ar-LB"/>
              </w:rPr>
              <w:t>Full Address</w:t>
            </w:r>
          </w:p>
        </w:tc>
        <w:tc>
          <w:tcPr>
            <w:tcW w:w="3775" w:type="dxa"/>
          </w:tcPr>
          <w:p w:rsidR="009B0014" w:rsidRDefault="009B0014" w:rsidP="00A820C2">
            <w:pPr>
              <w:rPr>
                <w:lang w:bidi="ar-LB"/>
              </w:rPr>
            </w:pPr>
          </w:p>
        </w:tc>
      </w:tr>
      <w:tr w:rsidR="009B0014" w:rsidTr="00975040">
        <w:tc>
          <w:tcPr>
            <w:tcW w:w="661" w:type="dxa"/>
          </w:tcPr>
          <w:p w:rsidR="009B0014" w:rsidRDefault="008225F3" w:rsidP="008225F3">
            <w:pPr>
              <w:jc w:val="center"/>
              <w:rPr>
                <w:lang w:bidi="ar-LB"/>
              </w:rPr>
            </w:pPr>
            <w:r>
              <w:rPr>
                <w:lang w:bidi="ar-LB"/>
              </w:rPr>
              <w:t>4</w:t>
            </w:r>
          </w:p>
        </w:tc>
        <w:tc>
          <w:tcPr>
            <w:tcW w:w="4914" w:type="dxa"/>
          </w:tcPr>
          <w:p w:rsidR="009B0014" w:rsidRDefault="009B0014" w:rsidP="00A820C2">
            <w:pPr>
              <w:rPr>
                <w:lang w:bidi="ar-LB"/>
              </w:rPr>
            </w:pPr>
            <w:r>
              <w:rPr>
                <w:lang w:bidi="ar-LB"/>
              </w:rPr>
              <w:t>Phone Numbers</w:t>
            </w:r>
          </w:p>
        </w:tc>
        <w:tc>
          <w:tcPr>
            <w:tcW w:w="3775" w:type="dxa"/>
          </w:tcPr>
          <w:p w:rsidR="009B0014" w:rsidRDefault="009B0014" w:rsidP="00A820C2">
            <w:pPr>
              <w:rPr>
                <w:lang w:bidi="ar-LB"/>
              </w:rPr>
            </w:pPr>
          </w:p>
        </w:tc>
      </w:tr>
      <w:tr w:rsidR="009B0014" w:rsidTr="00975040">
        <w:tc>
          <w:tcPr>
            <w:tcW w:w="661" w:type="dxa"/>
          </w:tcPr>
          <w:p w:rsidR="009B0014" w:rsidRDefault="008225F3" w:rsidP="008225F3">
            <w:pPr>
              <w:jc w:val="center"/>
              <w:rPr>
                <w:lang w:bidi="ar-LB"/>
              </w:rPr>
            </w:pPr>
            <w:r>
              <w:rPr>
                <w:lang w:bidi="ar-LB"/>
              </w:rPr>
              <w:t>5</w:t>
            </w:r>
          </w:p>
        </w:tc>
        <w:tc>
          <w:tcPr>
            <w:tcW w:w="4914" w:type="dxa"/>
          </w:tcPr>
          <w:p w:rsidR="009B0014" w:rsidRDefault="009B0014" w:rsidP="00A820C2">
            <w:pPr>
              <w:rPr>
                <w:lang w:bidi="ar-LB"/>
              </w:rPr>
            </w:pPr>
            <w:r>
              <w:rPr>
                <w:lang w:bidi="ar-LB"/>
              </w:rPr>
              <w:t>Official emal Address</w:t>
            </w:r>
          </w:p>
        </w:tc>
        <w:tc>
          <w:tcPr>
            <w:tcW w:w="3775" w:type="dxa"/>
          </w:tcPr>
          <w:p w:rsidR="009B0014" w:rsidRDefault="009B0014" w:rsidP="00A820C2">
            <w:pPr>
              <w:rPr>
                <w:lang w:bidi="ar-LB"/>
              </w:rPr>
            </w:pPr>
          </w:p>
        </w:tc>
      </w:tr>
      <w:tr w:rsidR="00531862" w:rsidRPr="00492A88" w:rsidTr="00492A88">
        <w:tc>
          <w:tcPr>
            <w:tcW w:w="9350" w:type="dxa"/>
            <w:gridSpan w:val="3"/>
            <w:shd w:val="clear" w:color="auto" w:fill="D9D9D9" w:themeFill="background1" w:themeFillShade="D9"/>
          </w:tcPr>
          <w:p w:rsidR="00531862" w:rsidRPr="00490A50" w:rsidRDefault="00531862" w:rsidP="00A820C2">
            <w:pPr>
              <w:rPr>
                <w:b/>
                <w:bCs/>
                <w:shd w:val="clear" w:color="auto" w:fill="D9D9D9" w:themeFill="background1" w:themeFillShade="D9"/>
                <w:lang w:bidi="ar-LB"/>
              </w:rPr>
            </w:pPr>
            <w:r w:rsidRPr="00490A50">
              <w:rPr>
                <w:b/>
                <w:bCs/>
                <w:shd w:val="clear" w:color="auto" w:fill="D9D9D9" w:themeFill="background1" w:themeFillShade="D9"/>
                <w:lang w:bidi="ar-LB"/>
              </w:rPr>
              <w:t>Contact Information</w:t>
            </w:r>
          </w:p>
        </w:tc>
      </w:tr>
      <w:tr w:rsidR="009B0014" w:rsidTr="00975040">
        <w:tc>
          <w:tcPr>
            <w:tcW w:w="661" w:type="dxa"/>
          </w:tcPr>
          <w:p w:rsidR="009B0014" w:rsidRDefault="008225F3" w:rsidP="008225F3">
            <w:pPr>
              <w:jc w:val="center"/>
              <w:rPr>
                <w:lang w:bidi="ar-LB"/>
              </w:rPr>
            </w:pPr>
            <w:r>
              <w:rPr>
                <w:lang w:bidi="ar-LB"/>
              </w:rPr>
              <w:t>6</w:t>
            </w:r>
          </w:p>
        </w:tc>
        <w:tc>
          <w:tcPr>
            <w:tcW w:w="4914" w:type="dxa"/>
          </w:tcPr>
          <w:p w:rsidR="009B0014" w:rsidRDefault="009B0014" w:rsidP="006D5BC5">
            <w:pPr>
              <w:jc w:val="left"/>
              <w:rPr>
                <w:lang w:bidi="ar-LB"/>
              </w:rPr>
            </w:pPr>
            <w:r>
              <w:rPr>
                <w:lang w:bidi="ar-LB"/>
              </w:rPr>
              <w:t>Official Representative Name</w:t>
            </w:r>
          </w:p>
        </w:tc>
        <w:tc>
          <w:tcPr>
            <w:tcW w:w="3775" w:type="dxa"/>
          </w:tcPr>
          <w:p w:rsidR="009B0014" w:rsidRDefault="009B0014" w:rsidP="00A820C2">
            <w:pPr>
              <w:rPr>
                <w:lang w:bidi="ar-LB"/>
              </w:rPr>
            </w:pPr>
          </w:p>
        </w:tc>
      </w:tr>
      <w:tr w:rsidR="009B0014" w:rsidTr="00975040">
        <w:tc>
          <w:tcPr>
            <w:tcW w:w="661" w:type="dxa"/>
          </w:tcPr>
          <w:p w:rsidR="009B0014" w:rsidRDefault="008225F3" w:rsidP="008225F3">
            <w:pPr>
              <w:jc w:val="center"/>
              <w:rPr>
                <w:lang w:bidi="ar-LB"/>
              </w:rPr>
            </w:pPr>
            <w:r>
              <w:rPr>
                <w:lang w:bidi="ar-LB"/>
              </w:rPr>
              <w:t>7</w:t>
            </w:r>
          </w:p>
        </w:tc>
        <w:tc>
          <w:tcPr>
            <w:tcW w:w="4914" w:type="dxa"/>
          </w:tcPr>
          <w:p w:rsidR="009B0014" w:rsidRDefault="009B0014" w:rsidP="006D5BC5">
            <w:pPr>
              <w:jc w:val="left"/>
              <w:rPr>
                <w:lang w:bidi="ar-LB"/>
              </w:rPr>
            </w:pPr>
            <w:r>
              <w:rPr>
                <w:lang w:bidi="ar-LB"/>
              </w:rPr>
              <w:t>Official Representative Mobile</w:t>
            </w:r>
          </w:p>
        </w:tc>
        <w:tc>
          <w:tcPr>
            <w:tcW w:w="3775" w:type="dxa"/>
          </w:tcPr>
          <w:p w:rsidR="009B0014" w:rsidRDefault="009B0014" w:rsidP="00A820C2">
            <w:pPr>
              <w:rPr>
                <w:lang w:bidi="ar-LB"/>
              </w:rPr>
            </w:pPr>
          </w:p>
        </w:tc>
      </w:tr>
      <w:tr w:rsidR="00726BD0" w:rsidTr="00975040">
        <w:tc>
          <w:tcPr>
            <w:tcW w:w="661" w:type="dxa"/>
          </w:tcPr>
          <w:p w:rsidR="00726BD0" w:rsidRDefault="008225F3" w:rsidP="008225F3">
            <w:pPr>
              <w:jc w:val="center"/>
              <w:rPr>
                <w:lang w:bidi="ar-LB"/>
              </w:rPr>
            </w:pPr>
            <w:r>
              <w:rPr>
                <w:lang w:bidi="ar-LB"/>
              </w:rPr>
              <w:t>8</w:t>
            </w:r>
          </w:p>
        </w:tc>
        <w:tc>
          <w:tcPr>
            <w:tcW w:w="4914" w:type="dxa"/>
          </w:tcPr>
          <w:p w:rsidR="00726BD0" w:rsidRDefault="00726BD0" w:rsidP="006D5BC5">
            <w:pPr>
              <w:jc w:val="left"/>
              <w:rPr>
                <w:lang w:bidi="ar-LB"/>
              </w:rPr>
            </w:pPr>
            <w:r>
              <w:rPr>
                <w:lang w:bidi="ar-LB"/>
              </w:rPr>
              <w:t>Company Profile</w:t>
            </w:r>
          </w:p>
        </w:tc>
        <w:tc>
          <w:tcPr>
            <w:tcW w:w="3775" w:type="dxa"/>
          </w:tcPr>
          <w:p w:rsidR="00726BD0" w:rsidRDefault="00726BD0" w:rsidP="00A820C2">
            <w:pPr>
              <w:rPr>
                <w:lang w:bidi="ar-LB"/>
              </w:rPr>
            </w:pPr>
          </w:p>
        </w:tc>
      </w:tr>
      <w:tr w:rsidR="009B0014" w:rsidTr="00975040">
        <w:tc>
          <w:tcPr>
            <w:tcW w:w="661" w:type="dxa"/>
          </w:tcPr>
          <w:p w:rsidR="009B0014" w:rsidRDefault="008225F3" w:rsidP="008225F3">
            <w:pPr>
              <w:jc w:val="center"/>
              <w:rPr>
                <w:lang w:bidi="ar-LB"/>
              </w:rPr>
            </w:pPr>
            <w:r>
              <w:rPr>
                <w:lang w:bidi="ar-LB"/>
              </w:rPr>
              <w:t>9</w:t>
            </w:r>
          </w:p>
        </w:tc>
        <w:tc>
          <w:tcPr>
            <w:tcW w:w="4914" w:type="dxa"/>
          </w:tcPr>
          <w:p w:rsidR="009B0014" w:rsidRDefault="009B0014" w:rsidP="006D5BC5">
            <w:pPr>
              <w:jc w:val="left"/>
              <w:rPr>
                <w:lang w:bidi="ar-LB"/>
              </w:rPr>
            </w:pPr>
            <w:r>
              <w:rPr>
                <w:lang w:bidi="ar-LB"/>
              </w:rPr>
              <w:t>Company Profile (add attachments if needed)</w:t>
            </w:r>
          </w:p>
        </w:tc>
        <w:tc>
          <w:tcPr>
            <w:tcW w:w="3775" w:type="dxa"/>
          </w:tcPr>
          <w:p w:rsidR="009B0014" w:rsidRDefault="009B0014" w:rsidP="00A820C2">
            <w:pPr>
              <w:rPr>
                <w:lang w:bidi="ar-LB"/>
              </w:rPr>
            </w:pPr>
          </w:p>
        </w:tc>
      </w:tr>
      <w:tr w:rsidR="009B0014" w:rsidTr="00975040">
        <w:tc>
          <w:tcPr>
            <w:tcW w:w="661" w:type="dxa"/>
          </w:tcPr>
          <w:p w:rsidR="009B0014" w:rsidRDefault="008225F3" w:rsidP="008225F3">
            <w:pPr>
              <w:jc w:val="center"/>
              <w:rPr>
                <w:lang w:bidi="ar-LB"/>
              </w:rPr>
            </w:pPr>
            <w:r>
              <w:rPr>
                <w:lang w:bidi="ar-LB"/>
              </w:rPr>
              <w:t>10</w:t>
            </w:r>
          </w:p>
        </w:tc>
        <w:tc>
          <w:tcPr>
            <w:tcW w:w="4914" w:type="dxa"/>
          </w:tcPr>
          <w:p w:rsidR="009B0014" w:rsidRDefault="00726BD0" w:rsidP="006D5BC5">
            <w:pPr>
              <w:jc w:val="left"/>
              <w:rPr>
                <w:lang w:bidi="ar-LB"/>
              </w:rPr>
            </w:pPr>
            <w:r>
              <w:rPr>
                <w:lang w:bidi="ar-LB"/>
              </w:rPr>
              <w:t xml:space="preserve">Average </w:t>
            </w:r>
            <w:r w:rsidR="009B0014">
              <w:rPr>
                <w:lang w:bidi="ar-LB"/>
              </w:rPr>
              <w:t>Company Turnover for the years 2018, 2019, 2020 (LBP)</w:t>
            </w:r>
          </w:p>
        </w:tc>
        <w:tc>
          <w:tcPr>
            <w:tcW w:w="3775" w:type="dxa"/>
          </w:tcPr>
          <w:p w:rsidR="009B0014" w:rsidRDefault="009B0014" w:rsidP="00A820C2">
            <w:pPr>
              <w:rPr>
                <w:lang w:bidi="ar-LB"/>
              </w:rPr>
            </w:pPr>
          </w:p>
        </w:tc>
      </w:tr>
      <w:tr w:rsidR="00492A88" w:rsidRPr="00492A88" w:rsidTr="00492A88">
        <w:tc>
          <w:tcPr>
            <w:tcW w:w="9350" w:type="dxa"/>
            <w:gridSpan w:val="3"/>
            <w:shd w:val="clear" w:color="auto" w:fill="D9D9D9" w:themeFill="background1" w:themeFillShade="D9"/>
          </w:tcPr>
          <w:p w:rsidR="00492A88" w:rsidRPr="00490A50" w:rsidRDefault="00492A88" w:rsidP="008225F3">
            <w:pPr>
              <w:jc w:val="center"/>
              <w:rPr>
                <w:b/>
                <w:bCs/>
                <w:shd w:val="clear" w:color="auto" w:fill="D9D9D9" w:themeFill="background1" w:themeFillShade="D9"/>
                <w:lang w:bidi="ar-LB"/>
              </w:rPr>
            </w:pPr>
            <w:r w:rsidRPr="00490A50">
              <w:rPr>
                <w:b/>
                <w:bCs/>
                <w:shd w:val="clear" w:color="auto" w:fill="D9D9D9" w:themeFill="background1" w:themeFillShade="D9"/>
                <w:lang w:bidi="ar-LB"/>
              </w:rPr>
              <w:t>Experience in Solar PV</w:t>
            </w:r>
          </w:p>
        </w:tc>
      </w:tr>
      <w:tr w:rsidR="00531862" w:rsidTr="00975040">
        <w:tc>
          <w:tcPr>
            <w:tcW w:w="661" w:type="dxa"/>
          </w:tcPr>
          <w:p w:rsidR="00531862" w:rsidRDefault="008225F3" w:rsidP="008225F3">
            <w:pPr>
              <w:jc w:val="center"/>
              <w:rPr>
                <w:lang w:bidi="ar-LB"/>
              </w:rPr>
            </w:pPr>
            <w:r>
              <w:rPr>
                <w:lang w:bidi="ar-LB"/>
              </w:rPr>
              <w:t>11</w:t>
            </w:r>
          </w:p>
        </w:tc>
        <w:tc>
          <w:tcPr>
            <w:tcW w:w="4914" w:type="dxa"/>
          </w:tcPr>
          <w:p w:rsidR="00531862" w:rsidRDefault="00492A88" w:rsidP="006D5BC5">
            <w:pPr>
              <w:jc w:val="left"/>
              <w:rPr>
                <w:lang w:bidi="ar-LB"/>
              </w:rPr>
            </w:pPr>
            <w:r>
              <w:rPr>
                <w:lang w:bidi="ar-LB"/>
              </w:rPr>
              <w:t xml:space="preserve">Number of </w:t>
            </w:r>
            <w:r w:rsidR="006D5BC5">
              <w:rPr>
                <w:lang w:bidi="ar-LB"/>
              </w:rPr>
              <w:t>Commissioned</w:t>
            </w:r>
            <w:r>
              <w:rPr>
                <w:lang w:bidi="ar-LB"/>
              </w:rPr>
              <w:t xml:space="preserve"> On-Grid </w:t>
            </w:r>
            <w:r w:rsidR="006D5BC5">
              <w:rPr>
                <w:lang w:bidi="ar-LB"/>
              </w:rPr>
              <w:t xml:space="preserve">solar PV </w:t>
            </w:r>
            <w:r>
              <w:rPr>
                <w:lang w:bidi="ar-LB"/>
              </w:rPr>
              <w:t>Systems</w:t>
            </w:r>
            <w:r w:rsidR="006D5BC5">
              <w:rPr>
                <w:lang w:bidi="ar-LB"/>
              </w:rPr>
              <w:t xml:space="preserve"> in Lebanon</w:t>
            </w:r>
            <w:r>
              <w:rPr>
                <w:lang w:bidi="ar-LB"/>
              </w:rPr>
              <w:t xml:space="preserve"> </w:t>
            </w:r>
            <w:r w:rsidR="006D5BC5">
              <w:rPr>
                <w:lang w:bidi="ar-LB"/>
              </w:rPr>
              <w:t>(</w:t>
            </w:r>
            <w:r>
              <w:rPr>
                <w:lang w:bidi="ar-LB"/>
              </w:rPr>
              <w:t>without Storage</w:t>
            </w:r>
            <w:r w:rsidR="006D5BC5">
              <w:rPr>
                <w:lang w:bidi="ar-LB"/>
              </w:rPr>
              <w:t>)</w:t>
            </w:r>
          </w:p>
        </w:tc>
        <w:tc>
          <w:tcPr>
            <w:tcW w:w="3775" w:type="dxa"/>
          </w:tcPr>
          <w:p w:rsidR="00531862" w:rsidRDefault="00531862" w:rsidP="00A820C2">
            <w:pPr>
              <w:rPr>
                <w:lang w:bidi="ar-LB"/>
              </w:rPr>
            </w:pPr>
          </w:p>
        </w:tc>
      </w:tr>
      <w:tr w:rsidR="006D5BC5" w:rsidTr="00975040">
        <w:tc>
          <w:tcPr>
            <w:tcW w:w="661" w:type="dxa"/>
          </w:tcPr>
          <w:p w:rsidR="006D5BC5" w:rsidRDefault="008225F3" w:rsidP="008225F3">
            <w:pPr>
              <w:jc w:val="center"/>
              <w:rPr>
                <w:lang w:bidi="ar-LB"/>
              </w:rPr>
            </w:pPr>
            <w:r>
              <w:rPr>
                <w:lang w:bidi="ar-LB"/>
              </w:rPr>
              <w:t>12</w:t>
            </w:r>
          </w:p>
        </w:tc>
        <w:tc>
          <w:tcPr>
            <w:tcW w:w="4914" w:type="dxa"/>
          </w:tcPr>
          <w:p w:rsidR="006D5BC5" w:rsidRDefault="006D5BC5" w:rsidP="006D5BC5">
            <w:pPr>
              <w:jc w:val="left"/>
              <w:rPr>
                <w:lang w:bidi="ar-LB"/>
              </w:rPr>
            </w:pPr>
            <w:r>
              <w:rPr>
                <w:lang w:bidi="ar-LB"/>
              </w:rPr>
              <w:t>Total Capacity of Commissioned On-Grid solar PV Systems in Lebanon (without Storage)</w:t>
            </w:r>
          </w:p>
        </w:tc>
        <w:tc>
          <w:tcPr>
            <w:tcW w:w="3775" w:type="dxa"/>
          </w:tcPr>
          <w:p w:rsidR="006D5BC5" w:rsidRDefault="006D5BC5" w:rsidP="00A820C2">
            <w:pPr>
              <w:rPr>
                <w:lang w:bidi="ar-LB"/>
              </w:rPr>
            </w:pPr>
          </w:p>
        </w:tc>
      </w:tr>
      <w:tr w:rsidR="00492A88" w:rsidTr="00975040">
        <w:tc>
          <w:tcPr>
            <w:tcW w:w="661" w:type="dxa"/>
          </w:tcPr>
          <w:p w:rsidR="00492A88" w:rsidRDefault="008225F3" w:rsidP="008225F3">
            <w:pPr>
              <w:jc w:val="center"/>
              <w:rPr>
                <w:lang w:bidi="ar-LB"/>
              </w:rPr>
            </w:pPr>
            <w:r>
              <w:rPr>
                <w:lang w:bidi="ar-LB"/>
              </w:rPr>
              <w:t>13</w:t>
            </w:r>
          </w:p>
        </w:tc>
        <w:tc>
          <w:tcPr>
            <w:tcW w:w="4914" w:type="dxa"/>
          </w:tcPr>
          <w:p w:rsidR="00492A88" w:rsidRDefault="006D5BC5" w:rsidP="006D5BC5">
            <w:pPr>
              <w:jc w:val="left"/>
              <w:rPr>
                <w:lang w:bidi="ar-LB"/>
              </w:rPr>
            </w:pPr>
            <w:r>
              <w:rPr>
                <w:lang w:bidi="ar-LB"/>
              </w:rPr>
              <w:t xml:space="preserve">Number of </w:t>
            </w:r>
            <w:r w:rsidR="00975040">
              <w:rPr>
                <w:lang w:bidi="ar-LB"/>
              </w:rPr>
              <w:t xml:space="preserve">Commissioned </w:t>
            </w:r>
            <w:r>
              <w:rPr>
                <w:lang w:bidi="ar-LB"/>
              </w:rPr>
              <w:t xml:space="preserve">solar PV Systems with Battery Storage in Lebanon </w:t>
            </w:r>
          </w:p>
        </w:tc>
        <w:tc>
          <w:tcPr>
            <w:tcW w:w="3775" w:type="dxa"/>
          </w:tcPr>
          <w:p w:rsidR="00492A88" w:rsidRDefault="00492A88" w:rsidP="00A820C2">
            <w:pPr>
              <w:rPr>
                <w:lang w:bidi="ar-LB"/>
              </w:rPr>
            </w:pPr>
          </w:p>
        </w:tc>
      </w:tr>
      <w:tr w:rsidR="006D5BC5" w:rsidTr="00975040">
        <w:tc>
          <w:tcPr>
            <w:tcW w:w="661" w:type="dxa"/>
          </w:tcPr>
          <w:p w:rsidR="006D5BC5" w:rsidRDefault="008225F3" w:rsidP="008225F3">
            <w:pPr>
              <w:jc w:val="center"/>
              <w:rPr>
                <w:lang w:bidi="ar-LB"/>
              </w:rPr>
            </w:pPr>
            <w:r>
              <w:rPr>
                <w:lang w:bidi="ar-LB"/>
              </w:rPr>
              <w:t>14</w:t>
            </w:r>
          </w:p>
        </w:tc>
        <w:tc>
          <w:tcPr>
            <w:tcW w:w="4914" w:type="dxa"/>
          </w:tcPr>
          <w:p w:rsidR="006D5BC5" w:rsidRDefault="00975040" w:rsidP="006D5BC5">
            <w:pPr>
              <w:jc w:val="left"/>
              <w:rPr>
                <w:lang w:bidi="ar-LB"/>
              </w:rPr>
            </w:pPr>
            <w:r>
              <w:rPr>
                <w:lang w:bidi="ar-LB"/>
              </w:rPr>
              <w:t xml:space="preserve">Total </w:t>
            </w:r>
            <w:r w:rsidR="006D5BC5">
              <w:rPr>
                <w:lang w:bidi="ar-LB"/>
              </w:rPr>
              <w:t xml:space="preserve">Capacity of </w:t>
            </w:r>
            <w:r>
              <w:rPr>
                <w:lang w:bidi="ar-LB"/>
              </w:rPr>
              <w:t xml:space="preserve">Commissioned </w:t>
            </w:r>
            <w:r w:rsidR="006D5BC5">
              <w:rPr>
                <w:lang w:bidi="ar-LB"/>
              </w:rPr>
              <w:t>solar PV Systems with Battery Storage in Lebanon (kWp)</w:t>
            </w:r>
          </w:p>
        </w:tc>
        <w:tc>
          <w:tcPr>
            <w:tcW w:w="3775" w:type="dxa"/>
          </w:tcPr>
          <w:p w:rsidR="006D5BC5" w:rsidRDefault="006D5BC5" w:rsidP="00A820C2">
            <w:pPr>
              <w:rPr>
                <w:lang w:bidi="ar-LB"/>
              </w:rPr>
            </w:pPr>
          </w:p>
        </w:tc>
      </w:tr>
      <w:tr w:rsidR="006D5BC5" w:rsidTr="00975040">
        <w:tc>
          <w:tcPr>
            <w:tcW w:w="661" w:type="dxa"/>
          </w:tcPr>
          <w:p w:rsidR="006D5BC5" w:rsidRDefault="008225F3" w:rsidP="008225F3">
            <w:pPr>
              <w:jc w:val="center"/>
              <w:rPr>
                <w:lang w:bidi="ar-LB"/>
              </w:rPr>
            </w:pPr>
            <w:r>
              <w:rPr>
                <w:lang w:bidi="ar-LB"/>
              </w:rPr>
              <w:t>15</w:t>
            </w:r>
          </w:p>
        </w:tc>
        <w:tc>
          <w:tcPr>
            <w:tcW w:w="4914" w:type="dxa"/>
          </w:tcPr>
          <w:p w:rsidR="006D5BC5" w:rsidRDefault="00975040" w:rsidP="006D5BC5">
            <w:pPr>
              <w:jc w:val="left"/>
              <w:rPr>
                <w:lang w:bidi="ar-LB"/>
              </w:rPr>
            </w:pPr>
            <w:r>
              <w:rPr>
                <w:lang w:bidi="ar-LB"/>
              </w:rPr>
              <w:t xml:space="preserve">Total </w:t>
            </w:r>
            <w:r w:rsidR="006D5BC5">
              <w:rPr>
                <w:lang w:bidi="ar-LB"/>
              </w:rPr>
              <w:t xml:space="preserve">Capacity of </w:t>
            </w:r>
            <w:r>
              <w:rPr>
                <w:lang w:bidi="ar-LB"/>
              </w:rPr>
              <w:t xml:space="preserve">Commissioned </w:t>
            </w:r>
            <w:r w:rsidR="006D5BC5">
              <w:rPr>
                <w:lang w:bidi="ar-LB"/>
              </w:rPr>
              <w:t>solar PV Systems with Battery Storage in Lebanon (kWh of storage)</w:t>
            </w:r>
          </w:p>
        </w:tc>
        <w:tc>
          <w:tcPr>
            <w:tcW w:w="3775" w:type="dxa"/>
          </w:tcPr>
          <w:p w:rsidR="006D5BC5" w:rsidRDefault="006D5BC5" w:rsidP="00A820C2">
            <w:pPr>
              <w:rPr>
                <w:lang w:bidi="ar-LB"/>
              </w:rPr>
            </w:pPr>
          </w:p>
        </w:tc>
      </w:tr>
      <w:tr w:rsidR="00975040" w:rsidTr="00975040">
        <w:tc>
          <w:tcPr>
            <w:tcW w:w="661" w:type="dxa"/>
          </w:tcPr>
          <w:p w:rsidR="00975040" w:rsidRDefault="00975040" w:rsidP="00975040">
            <w:pPr>
              <w:jc w:val="center"/>
              <w:rPr>
                <w:lang w:bidi="ar-LB"/>
              </w:rPr>
            </w:pPr>
            <w:r>
              <w:rPr>
                <w:lang w:bidi="ar-LB"/>
              </w:rPr>
              <w:lastRenderedPageBreak/>
              <w:t>16</w:t>
            </w:r>
          </w:p>
        </w:tc>
        <w:tc>
          <w:tcPr>
            <w:tcW w:w="4914" w:type="dxa"/>
          </w:tcPr>
          <w:p w:rsidR="00975040" w:rsidRDefault="00975040" w:rsidP="00975040">
            <w:pPr>
              <w:jc w:val="left"/>
              <w:rPr>
                <w:lang w:bidi="ar-LB"/>
              </w:rPr>
            </w:pPr>
            <w:r>
              <w:rPr>
                <w:lang w:bidi="ar-LB"/>
              </w:rPr>
              <w:t xml:space="preserve">Number of Commissioned solar PV Systems with </w:t>
            </w:r>
            <w:r w:rsidRPr="00975040">
              <w:rPr>
                <w:b/>
                <w:bCs/>
                <w:u w:val="single"/>
                <w:lang w:bidi="ar-LB"/>
              </w:rPr>
              <w:t>Lithium</w:t>
            </w:r>
            <w:r>
              <w:rPr>
                <w:lang w:bidi="ar-LB"/>
              </w:rPr>
              <w:t xml:space="preserve"> Battery Storage in Lebanon</w:t>
            </w:r>
          </w:p>
        </w:tc>
        <w:tc>
          <w:tcPr>
            <w:tcW w:w="3775" w:type="dxa"/>
          </w:tcPr>
          <w:p w:rsidR="00975040" w:rsidRDefault="00975040" w:rsidP="00975040">
            <w:pPr>
              <w:rPr>
                <w:lang w:bidi="ar-LB"/>
              </w:rPr>
            </w:pPr>
          </w:p>
        </w:tc>
      </w:tr>
      <w:tr w:rsidR="00975040" w:rsidTr="00975040">
        <w:tc>
          <w:tcPr>
            <w:tcW w:w="661" w:type="dxa"/>
          </w:tcPr>
          <w:p w:rsidR="00975040" w:rsidRDefault="00975040" w:rsidP="00975040">
            <w:pPr>
              <w:jc w:val="center"/>
              <w:rPr>
                <w:lang w:bidi="ar-LB"/>
              </w:rPr>
            </w:pPr>
            <w:r>
              <w:rPr>
                <w:lang w:bidi="ar-LB"/>
              </w:rPr>
              <w:t>17</w:t>
            </w:r>
          </w:p>
        </w:tc>
        <w:tc>
          <w:tcPr>
            <w:tcW w:w="4914" w:type="dxa"/>
          </w:tcPr>
          <w:p w:rsidR="00975040" w:rsidRDefault="00975040" w:rsidP="00975040">
            <w:pPr>
              <w:jc w:val="left"/>
              <w:rPr>
                <w:lang w:bidi="ar-LB"/>
              </w:rPr>
            </w:pPr>
            <w:r>
              <w:rPr>
                <w:lang w:bidi="ar-LB"/>
              </w:rPr>
              <w:t xml:space="preserve">Total Capacity of Commissioned solar PV Systems with </w:t>
            </w:r>
            <w:r w:rsidRPr="00975040">
              <w:rPr>
                <w:b/>
                <w:bCs/>
                <w:u w:val="single"/>
                <w:lang w:bidi="ar-LB"/>
              </w:rPr>
              <w:t>Lithium</w:t>
            </w:r>
            <w:r>
              <w:rPr>
                <w:lang w:bidi="ar-LB"/>
              </w:rPr>
              <w:t xml:space="preserve"> Battery Storage in Lebanon (kWh of storage)</w:t>
            </w:r>
          </w:p>
        </w:tc>
        <w:tc>
          <w:tcPr>
            <w:tcW w:w="3775" w:type="dxa"/>
          </w:tcPr>
          <w:p w:rsidR="00975040" w:rsidRDefault="00975040" w:rsidP="00975040">
            <w:pPr>
              <w:rPr>
                <w:lang w:bidi="ar-LB"/>
              </w:rPr>
            </w:pPr>
          </w:p>
        </w:tc>
      </w:tr>
      <w:tr w:rsidR="00975040" w:rsidRPr="00492A88" w:rsidTr="00492A88">
        <w:tc>
          <w:tcPr>
            <w:tcW w:w="9350" w:type="dxa"/>
            <w:gridSpan w:val="3"/>
            <w:shd w:val="clear" w:color="auto" w:fill="D9D9D9" w:themeFill="background1" w:themeFillShade="D9"/>
          </w:tcPr>
          <w:p w:rsidR="00975040" w:rsidRPr="00490A50" w:rsidRDefault="00975040" w:rsidP="00975040">
            <w:pPr>
              <w:rPr>
                <w:b/>
                <w:bCs/>
                <w:shd w:val="clear" w:color="auto" w:fill="D9D9D9" w:themeFill="background1" w:themeFillShade="D9"/>
                <w:lang w:bidi="ar-LB"/>
              </w:rPr>
            </w:pPr>
            <w:r w:rsidRPr="00490A50">
              <w:rPr>
                <w:b/>
                <w:bCs/>
                <w:shd w:val="clear" w:color="auto" w:fill="D9D9D9" w:themeFill="background1" w:themeFillShade="D9"/>
                <w:lang w:bidi="ar-LB"/>
              </w:rPr>
              <w:t>Proposed Products Description</w:t>
            </w:r>
          </w:p>
          <w:p w:rsidR="00975040" w:rsidRPr="00492A88" w:rsidRDefault="00975040" w:rsidP="00975040">
            <w:pPr>
              <w:rPr>
                <w:shd w:val="clear" w:color="auto" w:fill="D9D9D9" w:themeFill="background1" w:themeFillShade="D9"/>
                <w:lang w:bidi="ar-LB"/>
              </w:rPr>
            </w:pPr>
            <w:r w:rsidRPr="00AD401B">
              <w:rPr>
                <w:sz w:val="20"/>
                <w:szCs w:val="20"/>
                <w:shd w:val="clear" w:color="auto" w:fill="D9D9D9" w:themeFill="background1" w:themeFillShade="D9"/>
                <w:lang w:bidi="ar-LB"/>
              </w:rPr>
              <w:t>*Add additional row as deemed necessary</w:t>
            </w:r>
          </w:p>
        </w:tc>
      </w:tr>
      <w:tr w:rsidR="00975040" w:rsidTr="00975040">
        <w:tc>
          <w:tcPr>
            <w:tcW w:w="661" w:type="dxa"/>
          </w:tcPr>
          <w:p w:rsidR="00975040" w:rsidRDefault="00975040" w:rsidP="00975040">
            <w:pPr>
              <w:jc w:val="center"/>
              <w:rPr>
                <w:lang w:bidi="ar-LB"/>
              </w:rPr>
            </w:pPr>
            <w:r>
              <w:rPr>
                <w:lang w:bidi="ar-LB"/>
              </w:rPr>
              <w:t>18</w:t>
            </w:r>
          </w:p>
        </w:tc>
        <w:tc>
          <w:tcPr>
            <w:tcW w:w="4914" w:type="dxa"/>
          </w:tcPr>
          <w:p w:rsidR="00975040" w:rsidRDefault="00975040" w:rsidP="00975040">
            <w:pPr>
              <w:jc w:val="left"/>
              <w:rPr>
                <w:lang w:bidi="ar-LB"/>
              </w:rPr>
            </w:pPr>
            <w:r>
              <w:rPr>
                <w:lang w:bidi="ar-LB"/>
              </w:rPr>
              <w:t>Mounting Structure (please attach datasheet)</w:t>
            </w:r>
          </w:p>
        </w:tc>
        <w:tc>
          <w:tcPr>
            <w:tcW w:w="3775" w:type="dxa"/>
          </w:tcPr>
          <w:p w:rsidR="00975040" w:rsidRDefault="00975040" w:rsidP="00975040">
            <w:pPr>
              <w:rPr>
                <w:lang w:bidi="ar-LB"/>
              </w:rPr>
            </w:pPr>
          </w:p>
        </w:tc>
      </w:tr>
      <w:tr w:rsidR="00975040" w:rsidTr="00975040">
        <w:tc>
          <w:tcPr>
            <w:tcW w:w="661" w:type="dxa"/>
          </w:tcPr>
          <w:p w:rsidR="00975040" w:rsidRDefault="00975040" w:rsidP="00975040">
            <w:pPr>
              <w:jc w:val="center"/>
              <w:rPr>
                <w:lang w:bidi="ar-LB"/>
              </w:rPr>
            </w:pPr>
            <w:r>
              <w:rPr>
                <w:lang w:bidi="ar-LB"/>
              </w:rPr>
              <w:t>19</w:t>
            </w:r>
          </w:p>
        </w:tc>
        <w:tc>
          <w:tcPr>
            <w:tcW w:w="4914" w:type="dxa"/>
          </w:tcPr>
          <w:p w:rsidR="00975040" w:rsidRDefault="00975040" w:rsidP="00975040">
            <w:pPr>
              <w:jc w:val="left"/>
              <w:rPr>
                <w:lang w:bidi="ar-LB"/>
              </w:rPr>
            </w:pPr>
            <w:r>
              <w:rPr>
                <w:lang w:bidi="ar-LB"/>
              </w:rPr>
              <w:t>PV Panels (please attach datasheet)</w:t>
            </w:r>
          </w:p>
        </w:tc>
        <w:tc>
          <w:tcPr>
            <w:tcW w:w="3775" w:type="dxa"/>
          </w:tcPr>
          <w:p w:rsidR="00975040" w:rsidRDefault="00975040" w:rsidP="00975040">
            <w:pPr>
              <w:rPr>
                <w:lang w:bidi="ar-LB"/>
              </w:rPr>
            </w:pPr>
          </w:p>
        </w:tc>
      </w:tr>
      <w:tr w:rsidR="00975040" w:rsidTr="00975040">
        <w:tc>
          <w:tcPr>
            <w:tcW w:w="661" w:type="dxa"/>
          </w:tcPr>
          <w:p w:rsidR="00975040" w:rsidRDefault="00975040" w:rsidP="00975040">
            <w:pPr>
              <w:jc w:val="center"/>
              <w:rPr>
                <w:lang w:bidi="ar-LB"/>
              </w:rPr>
            </w:pPr>
            <w:r>
              <w:rPr>
                <w:lang w:bidi="ar-LB"/>
              </w:rPr>
              <w:t>20</w:t>
            </w:r>
          </w:p>
        </w:tc>
        <w:tc>
          <w:tcPr>
            <w:tcW w:w="4914" w:type="dxa"/>
          </w:tcPr>
          <w:p w:rsidR="00975040" w:rsidRDefault="00975040" w:rsidP="00975040">
            <w:pPr>
              <w:jc w:val="left"/>
              <w:rPr>
                <w:lang w:bidi="ar-LB"/>
              </w:rPr>
            </w:pPr>
            <w:r>
              <w:rPr>
                <w:lang w:bidi="ar-LB"/>
              </w:rPr>
              <w:t>Inverter (s)/charge controller (please attach datasheets)</w:t>
            </w:r>
          </w:p>
        </w:tc>
        <w:tc>
          <w:tcPr>
            <w:tcW w:w="3775" w:type="dxa"/>
          </w:tcPr>
          <w:p w:rsidR="00975040" w:rsidRDefault="00975040" w:rsidP="00975040">
            <w:pPr>
              <w:rPr>
                <w:lang w:bidi="ar-LB"/>
              </w:rPr>
            </w:pPr>
          </w:p>
        </w:tc>
      </w:tr>
      <w:tr w:rsidR="00975040" w:rsidTr="00975040">
        <w:tc>
          <w:tcPr>
            <w:tcW w:w="661" w:type="dxa"/>
          </w:tcPr>
          <w:p w:rsidR="00975040" w:rsidRDefault="00975040" w:rsidP="00975040">
            <w:pPr>
              <w:jc w:val="center"/>
              <w:rPr>
                <w:lang w:bidi="ar-LB"/>
              </w:rPr>
            </w:pPr>
            <w:r>
              <w:rPr>
                <w:lang w:bidi="ar-LB"/>
              </w:rPr>
              <w:t>21</w:t>
            </w:r>
          </w:p>
        </w:tc>
        <w:tc>
          <w:tcPr>
            <w:tcW w:w="4914" w:type="dxa"/>
          </w:tcPr>
          <w:p w:rsidR="00975040" w:rsidRDefault="00975040" w:rsidP="00975040">
            <w:pPr>
              <w:jc w:val="left"/>
              <w:rPr>
                <w:lang w:bidi="ar-LB"/>
              </w:rPr>
            </w:pPr>
            <w:r>
              <w:rPr>
                <w:lang w:bidi="ar-LB"/>
              </w:rPr>
              <w:t>Battery (please attach datasheet)</w:t>
            </w:r>
          </w:p>
        </w:tc>
        <w:tc>
          <w:tcPr>
            <w:tcW w:w="3775" w:type="dxa"/>
          </w:tcPr>
          <w:p w:rsidR="00975040" w:rsidRDefault="00975040" w:rsidP="00975040">
            <w:pPr>
              <w:rPr>
                <w:lang w:bidi="ar-LB"/>
              </w:rPr>
            </w:pPr>
          </w:p>
        </w:tc>
      </w:tr>
      <w:tr w:rsidR="00975040" w:rsidTr="00975040">
        <w:tc>
          <w:tcPr>
            <w:tcW w:w="661" w:type="dxa"/>
          </w:tcPr>
          <w:p w:rsidR="00975040" w:rsidRDefault="00975040" w:rsidP="00975040">
            <w:pPr>
              <w:jc w:val="center"/>
              <w:rPr>
                <w:lang w:bidi="ar-LB"/>
              </w:rPr>
            </w:pPr>
            <w:r>
              <w:rPr>
                <w:lang w:bidi="ar-LB"/>
              </w:rPr>
              <w:t>22</w:t>
            </w:r>
          </w:p>
        </w:tc>
        <w:tc>
          <w:tcPr>
            <w:tcW w:w="4914" w:type="dxa"/>
          </w:tcPr>
          <w:p w:rsidR="00975040" w:rsidRDefault="00975040" w:rsidP="00975040">
            <w:pPr>
              <w:jc w:val="left"/>
              <w:rPr>
                <w:lang w:bidi="ar-LB"/>
              </w:rPr>
            </w:pPr>
            <w:r>
              <w:rPr>
                <w:lang w:bidi="ar-LB"/>
              </w:rPr>
              <w:t>Protection Devices (please attach datasheets and typical SLD)</w:t>
            </w:r>
          </w:p>
        </w:tc>
        <w:tc>
          <w:tcPr>
            <w:tcW w:w="3775" w:type="dxa"/>
          </w:tcPr>
          <w:p w:rsidR="00975040" w:rsidRDefault="00975040" w:rsidP="00975040">
            <w:pPr>
              <w:rPr>
                <w:lang w:bidi="ar-LB"/>
              </w:rPr>
            </w:pPr>
          </w:p>
        </w:tc>
      </w:tr>
      <w:tr w:rsidR="00975040" w:rsidRPr="00492A88" w:rsidTr="00492A88">
        <w:tc>
          <w:tcPr>
            <w:tcW w:w="9350" w:type="dxa"/>
            <w:gridSpan w:val="3"/>
            <w:shd w:val="clear" w:color="auto" w:fill="D9D9D9" w:themeFill="background1" w:themeFillShade="D9"/>
          </w:tcPr>
          <w:p w:rsidR="00975040" w:rsidRPr="00490A50" w:rsidRDefault="00975040" w:rsidP="00975040">
            <w:pPr>
              <w:rPr>
                <w:b/>
                <w:bCs/>
                <w:shd w:val="clear" w:color="auto" w:fill="D9D9D9" w:themeFill="background1" w:themeFillShade="D9"/>
                <w:lang w:bidi="ar-LB"/>
              </w:rPr>
            </w:pPr>
            <w:r w:rsidRPr="00490A50">
              <w:rPr>
                <w:b/>
                <w:bCs/>
                <w:shd w:val="clear" w:color="auto" w:fill="D9D9D9" w:themeFill="background1" w:themeFillShade="D9"/>
                <w:lang w:bidi="ar-LB"/>
              </w:rPr>
              <w:t>Application Declaration</w:t>
            </w:r>
          </w:p>
        </w:tc>
      </w:tr>
      <w:tr w:rsidR="00975040" w:rsidTr="008D49F8">
        <w:tc>
          <w:tcPr>
            <w:tcW w:w="9350" w:type="dxa"/>
            <w:gridSpan w:val="3"/>
          </w:tcPr>
          <w:p w:rsidR="00975040" w:rsidRDefault="00975040" w:rsidP="00975040">
            <w:pPr>
              <w:rPr>
                <w:lang w:bidi="ar-LB"/>
              </w:rPr>
            </w:pPr>
            <w:r w:rsidRPr="00490A50">
              <w:rPr>
                <w:lang w:bidi="ar-LB"/>
              </w:rPr>
              <w:t>I confirm that the information given on this form is accurate and agree to receive follow up communications in relation to this course.</w:t>
            </w:r>
          </w:p>
        </w:tc>
      </w:tr>
      <w:tr w:rsidR="00975040" w:rsidTr="008D49F8">
        <w:tc>
          <w:tcPr>
            <w:tcW w:w="9350" w:type="dxa"/>
            <w:gridSpan w:val="3"/>
          </w:tcPr>
          <w:p w:rsidR="00975040" w:rsidRDefault="00975040" w:rsidP="00975040"/>
          <w:p w:rsidR="00975040" w:rsidRDefault="00975040" w:rsidP="00975040">
            <w:r>
              <w:t xml:space="preserve">Name: </w:t>
            </w:r>
          </w:p>
          <w:p w:rsidR="00975040" w:rsidRDefault="00975040" w:rsidP="00975040"/>
          <w:p w:rsidR="00975040" w:rsidRDefault="00975040" w:rsidP="00975040">
            <w:r>
              <w:t>Date:                                                                        Signature:</w:t>
            </w:r>
          </w:p>
          <w:p w:rsidR="00975040" w:rsidRDefault="00975040" w:rsidP="00975040"/>
        </w:tc>
      </w:tr>
    </w:tbl>
    <w:p w:rsidR="000C32C9" w:rsidRDefault="000C32C9" w:rsidP="00A820C2">
      <w:pPr>
        <w:rPr>
          <w:lang w:bidi="ar-LB"/>
        </w:rPr>
      </w:pPr>
    </w:p>
    <w:p w:rsidR="00F32581" w:rsidRPr="000C32C9" w:rsidRDefault="00F32581" w:rsidP="00F32581">
      <w:pPr>
        <w:rPr>
          <w:lang w:bidi="ar-LB"/>
        </w:rPr>
      </w:pPr>
      <w:r>
        <w:t>**Note: LCEC reserves the right to request additional information to be added to the list.</w:t>
      </w:r>
    </w:p>
    <w:sectPr w:rsidR="00F32581" w:rsidRPr="000C32C9" w:rsidSect="00490A50">
      <w:headerReference w:type="default" r:id="rId15"/>
      <w:pgSz w:w="12240" w:h="15840"/>
      <w:pgMar w:top="216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4647" w:rsidRDefault="004E4647" w:rsidP="000C32C9">
      <w:pPr>
        <w:spacing w:line="240" w:lineRule="auto"/>
      </w:pPr>
      <w:r>
        <w:separator/>
      </w:r>
    </w:p>
  </w:endnote>
  <w:endnote w:type="continuationSeparator" w:id="0">
    <w:p w:rsidR="004E4647" w:rsidRDefault="004E4647" w:rsidP="000C3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4647" w:rsidRDefault="004E4647" w:rsidP="000C32C9">
      <w:pPr>
        <w:spacing w:line="240" w:lineRule="auto"/>
      </w:pPr>
      <w:r>
        <w:separator/>
      </w:r>
    </w:p>
  </w:footnote>
  <w:footnote w:type="continuationSeparator" w:id="0">
    <w:p w:rsidR="004E4647" w:rsidRDefault="004E4647" w:rsidP="000C32C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2C9" w:rsidRDefault="00490A50" w:rsidP="000C32C9">
    <w:pPr>
      <w:pStyle w:val="Header"/>
      <w:tabs>
        <w:tab w:val="clear" w:pos="4680"/>
        <w:tab w:val="clear" w:pos="9360"/>
        <w:tab w:val="left" w:pos="1505"/>
      </w:tabs>
    </w:pPr>
    <w:r w:rsidRPr="00B6602C">
      <w:rPr>
        <w:noProof/>
        <w:lang w:val="en-US"/>
      </w:rPr>
      <w:drawing>
        <wp:anchor distT="0" distB="0" distL="114300" distR="114300" simplePos="0" relativeHeight="251661312" behindDoc="0" locked="0" layoutInCell="1" allowOverlap="1" wp14:anchorId="55ACA4E2" wp14:editId="5B3E52E8">
          <wp:simplePos x="0" y="0"/>
          <wp:positionH relativeFrom="margin">
            <wp:posOffset>5261321</wp:posOffset>
          </wp:positionH>
          <wp:positionV relativeFrom="topMargin">
            <wp:posOffset>305955</wp:posOffset>
          </wp:positionV>
          <wp:extent cx="731520" cy="604520"/>
          <wp:effectExtent l="0" t="0" r="0" b="508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
                    <a:extLst>
                      <a:ext uri="{28A0092B-C50C-407E-A947-70E740481C1C}">
                        <a14:useLocalDpi xmlns:a14="http://schemas.microsoft.com/office/drawing/2010/main" val="0"/>
                      </a:ext>
                    </a:extLst>
                  </a:blip>
                  <a:srcRect t="17208"/>
                  <a:stretch/>
                </pic:blipFill>
                <pic:spPr bwMode="auto">
                  <a:xfrm>
                    <a:off x="0" y="0"/>
                    <a:ext cx="731520" cy="6045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6602C">
      <w:rPr>
        <w:noProof/>
        <w:lang w:val="en-US"/>
      </w:rPr>
      <w:drawing>
        <wp:anchor distT="0" distB="0" distL="114300" distR="114300" simplePos="0" relativeHeight="251663360" behindDoc="0" locked="0" layoutInCell="1" allowOverlap="1" wp14:anchorId="44E7177F" wp14:editId="707D40CB">
          <wp:simplePos x="0" y="0"/>
          <wp:positionH relativeFrom="margin">
            <wp:posOffset>-323850</wp:posOffset>
          </wp:positionH>
          <wp:positionV relativeFrom="topMargin">
            <wp:posOffset>184727</wp:posOffset>
          </wp:positionV>
          <wp:extent cx="3424555" cy="1144905"/>
          <wp:effectExtent l="0" t="0" r="4445" b="0"/>
          <wp:wrapSquare wrapText="bothSides"/>
          <wp:docPr id="18" name="Picture 18" descr="en_es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_esmes"/>
                  <pic:cNvPicPr>
                    <a:picLocks noChangeAspect="1" noChangeArrowheads="1"/>
                  </pic:cNvPicPr>
                </pic:nvPicPr>
                <pic:blipFill>
                  <a:blip r:embed="rId2">
                    <a:extLst>
                      <a:ext uri="{28A0092B-C50C-407E-A947-70E740481C1C}">
                        <a14:useLocalDpi xmlns:a14="http://schemas.microsoft.com/office/drawing/2010/main" val="0"/>
                      </a:ext>
                    </a:extLst>
                  </a:blip>
                  <a:srcRect b="15218"/>
                  <a:stretch>
                    <a:fillRect/>
                  </a:stretch>
                </pic:blipFill>
                <pic:spPr bwMode="auto">
                  <a:xfrm>
                    <a:off x="0" y="0"/>
                    <a:ext cx="3424555" cy="1144905"/>
                  </a:xfrm>
                  <a:prstGeom prst="rect">
                    <a:avLst/>
                  </a:prstGeom>
                  <a:noFill/>
                </pic:spPr>
              </pic:pic>
            </a:graphicData>
          </a:graphic>
          <wp14:sizeRelH relativeFrom="page">
            <wp14:pctWidth>0</wp14:pctWidth>
          </wp14:sizeRelH>
          <wp14:sizeRelV relativeFrom="page">
            <wp14:pctHeight>0</wp14:pctHeight>
          </wp14:sizeRelV>
        </wp:anchor>
      </w:drawing>
    </w:r>
    <w:r w:rsidR="000C32C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7F58"/>
    <w:multiLevelType w:val="hybridMultilevel"/>
    <w:tmpl w:val="578AB1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6E0D0C"/>
    <w:multiLevelType w:val="multilevel"/>
    <w:tmpl w:val="EF3A23C4"/>
    <w:lvl w:ilvl="0">
      <w:start w:val="1"/>
      <w:numFmt w:val="decimal"/>
      <w:lvlText w:val="%1."/>
      <w:lvlJc w:val="left"/>
      <w:pPr>
        <w:ind w:left="360" w:hanging="360"/>
      </w:pPr>
      <w:rPr>
        <w:rFonts w:hint="default"/>
      </w:rPr>
    </w:lvl>
    <w:lvl w:ilvl="1">
      <w:start w:val="1"/>
      <w:numFmt w:val="none"/>
      <w:pStyle w:val="NoSpacing"/>
      <w:lvlText w:val="C.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4712019"/>
    <w:multiLevelType w:val="hybridMultilevel"/>
    <w:tmpl w:val="C5807B82"/>
    <w:lvl w:ilvl="0" w:tplc="C5AE58C0">
      <w:start w:val="1"/>
      <w:numFmt w:val="decimal"/>
      <w:pStyle w:val="E1"/>
      <w:lvlText w:val="%1."/>
      <w:lvlJc w:val="left"/>
      <w:pPr>
        <w:ind w:left="720" w:hanging="360"/>
      </w:pPr>
      <w:rPr>
        <w:rFonts w:ascii="Palatino Linotype" w:hAnsi="Palatino Linotype" w:hint="default"/>
        <w:b w:val="0"/>
        <w:bCs w:val="0"/>
        <w:i w:val="0"/>
        <w:iCs w:val="0"/>
        <w:caps w:val="0"/>
        <w:smallCaps w:val="0"/>
        <w:strike w:val="0"/>
        <w:dstrike w:val="0"/>
        <w:outline w:val="0"/>
        <w:shadow w:val="0"/>
        <w:emboss w:val="0"/>
        <w:imprint w:val="0"/>
        <w:vanish w:val="0"/>
        <w:color w:val="000000" w:themeColor="text1"/>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E729F5C">
      <w:start w:val="1"/>
      <w:numFmt w:val="lowerLetter"/>
      <w:lvlText w:val="%2."/>
      <w:lvlJc w:val="left"/>
      <w:pPr>
        <w:ind w:left="630" w:hanging="360"/>
      </w:pPr>
      <w:rPr>
        <w:b w:val="0"/>
        <w:bCs w:val="0"/>
      </w:rPr>
    </w:lvl>
    <w:lvl w:ilvl="2" w:tplc="04090017">
      <w:start w:val="1"/>
      <w:numFmt w:val="lowerLetter"/>
      <w:lvlText w:val="%3)"/>
      <w:lvlJc w:val="lef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3">
    <w:nsid w:val="5D183CA8"/>
    <w:multiLevelType w:val="hybridMultilevel"/>
    <w:tmpl w:val="D46026BE"/>
    <w:lvl w:ilvl="0" w:tplc="A8205BBE">
      <w:start w:val="1"/>
      <w:numFmt w:val="upperRoman"/>
      <w:pStyle w:val="Heading3"/>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2"/>
  </w:num>
  <w:num w:numId="6">
    <w:abstractNumId w:val="2"/>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FCA"/>
    <w:rsid w:val="000866DB"/>
    <w:rsid w:val="000A73D3"/>
    <w:rsid w:val="000C32C9"/>
    <w:rsid w:val="0015665F"/>
    <w:rsid w:val="002C126F"/>
    <w:rsid w:val="00444550"/>
    <w:rsid w:val="00490A50"/>
    <w:rsid w:val="00492A88"/>
    <w:rsid w:val="004E4647"/>
    <w:rsid w:val="004F2FCA"/>
    <w:rsid w:val="00502A45"/>
    <w:rsid w:val="00531862"/>
    <w:rsid w:val="005B33DA"/>
    <w:rsid w:val="005D2AE9"/>
    <w:rsid w:val="00606742"/>
    <w:rsid w:val="00613328"/>
    <w:rsid w:val="006D5BC5"/>
    <w:rsid w:val="00726BD0"/>
    <w:rsid w:val="008225F3"/>
    <w:rsid w:val="00843753"/>
    <w:rsid w:val="008F45A3"/>
    <w:rsid w:val="00975040"/>
    <w:rsid w:val="00997704"/>
    <w:rsid w:val="009B0014"/>
    <w:rsid w:val="009C0638"/>
    <w:rsid w:val="00A820C2"/>
    <w:rsid w:val="00AD401B"/>
    <w:rsid w:val="00B93BE6"/>
    <w:rsid w:val="00D52547"/>
    <w:rsid w:val="00D775B9"/>
    <w:rsid w:val="00DB7C85"/>
    <w:rsid w:val="00E8252E"/>
    <w:rsid w:val="00EE1E04"/>
    <w:rsid w:val="00F32581"/>
    <w:rsid w:val="00F3798C"/>
    <w:rsid w:val="00F54F5B"/>
    <w:rsid w:val="00FD4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9A1F6-EC39-466A-BC16-7ECB5153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2C9"/>
    <w:pPr>
      <w:spacing w:after="0" w:line="276" w:lineRule="auto"/>
      <w:jc w:val="both"/>
    </w:pPr>
    <w:rPr>
      <w:rFonts w:ascii="Palatino Linotype" w:hAnsi="Palatino Linotype"/>
      <w:noProof/>
      <w:color w:val="000000" w:themeColor="text1"/>
      <w:sz w:val="24"/>
      <w:szCs w:val="24"/>
      <w:shd w:val="clear" w:color="auto" w:fill="FFFFFF"/>
    </w:rPr>
  </w:style>
  <w:style w:type="paragraph" w:styleId="Heading1">
    <w:name w:val="heading 1"/>
    <w:basedOn w:val="Normal"/>
    <w:next w:val="Normal"/>
    <w:link w:val="Heading1Char"/>
    <w:uiPriority w:val="9"/>
    <w:qFormat/>
    <w:rsid w:val="00A820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uiPriority w:val="9"/>
    <w:unhideWhenUsed/>
    <w:qFormat/>
    <w:rsid w:val="00A820C2"/>
    <w:pPr>
      <w:keepNext w:val="0"/>
      <w:keepLines w:val="0"/>
      <w:pBdr>
        <w:bottom w:val="single" w:sz="4" w:space="1" w:color="auto"/>
      </w:pBdr>
      <w:spacing w:before="0" w:after="240"/>
      <w:ind w:left="720" w:hanging="720"/>
      <w:contextualSpacing/>
      <w:outlineLvl w:val="1"/>
    </w:pPr>
    <w:rPr>
      <w:rFonts w:ascii="Palatino Linotype" w:eastAsiaTheme="minorHAnsi" w:hAnsi="Palatino Linotype" w:cstheme="minorBidi"/>
      <w:b/>
      <w:bCs/>
      <w:color w:val="000000" w:themeColor="text1"/>
      <w:sz w:val="26"/>
      <w:szCs w:val="26"/>
    </w:rPr>
  </w:style>
  <w:style w:type="paragraph" w:styleId="Heading3">
    <w:name w:val="heading 3"/>
    <w:basedOn w:val="ListParagraph"/>
    <w:next w:val="Normal"/>
    <w:link w:val="Heading3Char"/>
    <w:uiPriority w:val="9"/>
    <w:unhideWhenUsed/>
    <w:qFormat/>
    <w:rsid w:val="00531862"/>
    <w:pPr>
      <w:numPr>
        <w:numId w:val="4"/>
      </w:numPr>
      <w:ind w:left="90" w:hanging="90"/>
      <w:jc w:val="lef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2C9"/>
    <w:pPr>
      <w:tabs>
        <w:tab w:val="center" w:pos="4680"/>
        <w:tab w:val="right" w:pos="9360"/>
      </w:tabs>
      <w:spacing w:line="240" w:lineRule="auto"/>
      <w:jc w:val="left"/>
    </w:pPr>
    <w:rPr>
      <w:rFonts w:asciiTheme="minorHAnsi" w:hAnsiTheme="minorHAnsi"/>
      <w:noProof w:val="0"/>
      <w:color w:val="auto"/>
      <w:sz w:val="22"/>
      <w:szCs w:val="22"/>
      <w:shd w:val="clear" w:color="auto" w:fill="auto"/>
      <w:lang w:val="fr-FR"/>
    </w:rPr>
  </w:style>
  <w:style w:type="character" w:customStyle="1" w:styleId="HeaderChar">
    <w:name w:val="Header Char"/>
    <w:basedOn w:val="DefaultParagraphFont"/>
    <w:link w:val="Header"/>
    <w:uiPriority w:val="99"/>
    <w:rsid w:val="000C32C9"/>
    <w:rPr>
      <w:lang w:val="fr-FR"/>
    </w:rPr>
  </w:style>
  <w:style w:type="paragraph" w:styleId="Footer">
    <w:name w:val="footer"/>
    <w:basedOn w:val="Normal"/>
    <w:link w:val="FooterChar"/>
    <w:uiPriority w:val="99"/>
    <w:unhideWhenUsed/>
    <w:rsid w:val="000C32C9"/>
    <w:pPr>
      <w:tabs>
        <w:tab w:val="center" w:pos="4680"/>
        <w:tab w:val="right" w:pos="9360"/>
      </w:tabs>
      <w:spacing w:line="240" w:lineRule="auto"/>
      <w:jc w:val="left"/>
    </w:pPr>
    <w:rPr>
      <w:rFonts w:asciiTheme="minorHAnsi" w:hAnsiTheme="minorHAnsi"/>
      <w:noProof w:val="0"/>
      <w:color w:val="auto"/>
      <w:sz w:val="22"/>
      <w:szCs w:val="22"/>
      <w:shd w:val="clear" w:color="auto" w:fill="auto"/>
      <w:lang w:val="fr-FR"/>
    </w:rPr>
  </w:style>
  <w:style w:type="character" w:customStyle="1" w:styleId="FooterChar">
    <w:name w:val="Footer Char"/>
    <w:basedOn w:val="DefaultParagraphFont"/>
    <w:link w:val="Footer"/>
    <w:uiPriority w:val="99"/>
    <w:rsid w:val="000C32C9"/>
    <w:rPr>
      <w:lang w:val="fr-FR"/>
    </w:rPr>
  </w:style>
  <w:style w:type="character" w:customStyle="1" w:styleId="Heading2Char">
    <w:name w:val="Heading 2 Char"/>
    <w:basedOn w:val="DefaultParagraphFont"/>
    <w:link w:val="Heading2"/>
    <w:uiPriority w:val="9"/>
    <w:rsid w:val="00A820C2"/>
    <w:rPr>
      <w:rFonts w:ascii="Palatino Linotype" w:hAnsi="Palatino Linotype"/>
      <w:b/>
      <w:bCs/>
      <w:noProof/>
      <w:color w:val="000000" w:themeColor="text1"/>
      <w:sz w:val="26"/>
      <w:szCs w:val="26"/>
    </w:rPr>
  </w:style>
  <w:style w:type="character" w:customStyle="1" w:styleId="Heading3Char">
    <w:name w:val="Heading 3 Char"/>
    <w:basedOn w:val="DefaultParagraphFont"/>
    <w:link w:val="Heading3"/>
    <w:uiPriority w:val="9"/>
    <w:rsid w:val="00531862"/>
    <w:rPr>
      <w:rFonts w:ascii="Palatino Linotype" w:hAnsi="Palatino Linotype"/>
      <w:b/>
      <w:bCs/>
      <w:noProof/>
      <w:color w:val="000000" w:themeColor="text1"/>
      <w:sz w:val="24"/>
      <w:szCs w:val="24"/>
    </w:rPr>
  </w:style>
  <w:style w:type="character" w:styleId="Hyperlink">
    <w:name w:val="Hyperlink"/>
    <w:basedOn w:val="DefaultParagraphFont"/>
    <w:uiPriority w:val="99"/>
    <w:unhideWhenUsed/>
    <w:rsid w:val="00A820C2"/>
    <w:rPr>
      <w:color w:val="0563C1" w:themeColor="hyperlink"/>
      <w:u w:val="single"/>
    </w:rPr>
  </w:style>
  <w:style w:type="paragraph" w:styleId="ListParagraph">
    <w:name w:val="List Paragraph"/>
    <w:aliases w:val="IBL List Paragraph,List Paragraph1,List Paragraph11,List Paragraph (numbered (a)),Lapis Bulleted List"/>
    <w:basedOn w:val="Normal"/>
    <w:link w:val="ListParagraphChar"/>
    <w:uiPriority w:val="34"/>
    <w:qFormat/>
    <w:rsid w:val="00A820C2"/>
    <w:pPr>
      <w:ind w:left="720"/>
      <w:contextualSpacing/>
    </w:pPr>
  </w:style>
  <w:style w:type="character" w:customStyle="1" w:styleId="E1Char">
    <w:name w:val="E1 Char"/>
    <w:basedOn w:val="DefaultParagraphFont"/>
    <w:link w:val="E1"/>
    <w:locked/>
    <w:rsid w:val="00490A50"/>
    <w:rPr>
      <w:rFonts w:ascii="Palatino Linotype" w:hAnsi="Palatino Linotype"/>
      <w:sz w:val="23"/>
      <w:szCs w:val="23"/>
    </w:rPr>
  </w:style>
  <w:style w:type="paragraph" w:customStyle="1" w:styleId="E1">
    <w:name w:val="E1"/>
    <w:basedOn w:val="ListParagraph"/>
    <w:link w:val="E1Char"/>
    <w:qFormat/>
    <w:rsid w:val="00490A50"/>
    <w:pPr>
      <w:numPr>
        <w:numId w:val="1"/>
      </w:numPr>
      <w:ind w:left="180"/>
    </w:pPr>
    <w:rPr>
      <w:noProof w:val="0"/>
      <w:color w:val="auto"/>
      <w:sz w:val="23"/>
      <w:szCs w:val="23"/>
      <w:shd w:val="clear" w:color="auto" w:fill="auto"/>
    </w:rPr>
  </w:style>
  <w:style w:type="paragraph" w:styleId="NoSpacing">
    <w:name w:val="No Spacing"/>
    <w:basedOn w:val="ListParagraph"/>
    <w:uiPriority w:val="1"/>
    <w:qFormat/>
    <w:rsid w:val="00A820C2"/>
    <w:pPr>
      <w:numPr>
        <w:ilvl w:val="1"/>
        <w:numId w:val="2"/>
      </w:numPr>
    </w:pPr>
    <w:rPr>
      <w:b/>
      <w:bCs/>
    </w:rPr>
  </w:style>
  <w:style w:type="character" w:customStyle="1" w:styleId="ListParagraphChar">
    <w:name w:val="List Paragraph Char"/>
    <w:aliases w:val="IBL List Paragraph Char,List Paragraph1 Char,List Paragraph11 Char,List Paragraph (numbered (a)) Char,Lapis Bulleted List Char"/>
    <w:basedOn w:val="DefaultParagraphFont"/>
    <w:link w:val="ListParagraph"/>
    <w:uiPriority w:val="34"/>
    <w:locked/>
    <w:rsid w:val="00A820C2"/>
    <w:rPr>
      <w:rFonts w:ascii="Palatino Linotype" w:hAnsi="Palatino Linotype"/>
      <w:noProof/>
      <w:color w:val="000000" w:themeColor="text1"/>
      <w:sz w:val="24"/>
      <w:szCs w:val="24"/>
    </w:rPr>
  </w:style>
  <w:style w:type="character" w:styleId="BookTitle">
    <w:name w:val="Book Title"/>
    <w:uiPriority w:val="33"/>
    <w:qFormat/>
    <w:rsid w:val="00A820C2"/>
  </w:style>
  <w:style w:type="character" w:customStyle="1" w:styleId="Heading1Char">
    <w:name w:val="Heading 1 Char"/>
    <w:basedOn w:val="DefaultParagraphFont"/>
    <w:link w:val="Heading1"/>
    <w:uiPriority w:val="9"/>
    <w:rsid w:val="00A820C2"/>
    <w:rPr>
      <w:rFonts w:asciiTheme="majorHAnsi" w:eastAsiaTheme="majorEastAsia" w:hAnsiTheme="majorHAnsi" w:cstheme="majorBidi"/>
      <w:noProof/>
      <w:color w:val="2E74B5" w:themeColor="accent1" w:themeShade="BF"/>
      <w:sz w:val="32"/>
      <w:szCs w:val="32"/>
    </w:rPr>
  </w:style>
  <w:style w:type="table" w:styleId="TableGrid">
    <w:name w:val="Table Grid"/>
    <w:basedOn w:val="TableNormal"/>
    <w:uiPriority w:val="39"/>
    <w:rsid w:val="009B0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3186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862"/>
    <w:rPr>
      <w:rFonts w:ascii="Segoe UI" w:hAnsi="Segoe UI" w:cs="Segoe UI"/>
      <w:noProof/>
      <w:color w:val="000000" w:themeColor="text1"/>
      <w:sz w:val="18"/>
      <w:szCs w:val="18"/>
    </w:rPr>
  </w:style>
  <w:style w:type="character" w:styleId="FollowedHyperlink">
    <w:name w:val="FollowedHyperlink"/>
    <w:basedOn w:val="DefaultParagraphFont"/>
    <w:uiPriority w:val="99"/>
    <w:semiHidden/>
    <w:unhideWhenUsed/>
    <w:rsid w:val="009977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cec.org.lb/our-work/partners/ESM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icbcmed.eu/about-us/the-programme-at-a-gl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lnetmetering.com/en/applicatio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cec.org.lb/sites/default/files/2021-10/%D9%85%D8%B1%D8%B3%D9%88%D9%85%20%D8%B1%D9%82%D9%85%20699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smes.bids@lcec.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5A0764E8FD54DA4A3B797D1FEF4A7" ma:contentTypeVersion="13" ma:contentTypeDescription="Create a new document." ma:contentTypeScope="" ma:versionID="41293b584f7ff070f25c261357ec4f8d">
  <xsd:schema xmlns:xsd="http://www.w3.org/2001/XMLSchema" xmlns:xs="http://www.w3.org/2001/XMLSchema" xmlns:p="http://schemas.microsoft.com/office/2006/metadata/properties" xmlns:ns2="724b0956-c794-4483-8d85-5201f7b37c82" xmlns:ns3="06ecfd8c-c2b5-466a-8161-59220e845dc5" targetNamespace="http://schemas.microsoft.com/office/2006/metadata/properties" ma:root="true" ma:fieldsID="2131efbda305dd16fc4ba7bc51422553" ns2:_="" ns3:_="">
    <xsd:import namespace="724b0956-c794-4483-8d85-5201f7b37c82"/>
    <xsd:import namespace="06ecfd8c-c2b5-466a-8161-59220e845d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b0956-c794-4483-8d85-5201f7b37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ecfd8c-c2b5-466a-8161-59220e845dc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4BAEA-701D-4D20-ABC3-D7FA5ABA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b0956-c794-4483-8d85-5201f7b37c82"/>
    <ds:schemaRef ds:uri="06ecfd8c-c2b5-466a-8161-59220e845d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464805-3EA1-485D-A239-59C5D86BA27E}">
  <ds:schemaRefs>
    <ds:schemaRef ds:uri="http://schemas.microsoft.com/sharepoint/v3/contenttype/forms"/>
  </ds:schemaRefs>
</ds:datastoreItem>
</file>

<file path=customXml/itemProps3.xml><?xml version="1.0" encoding="utf-8"?>
<ds:datastoreItem xmlns:ds="http://schemas.openxmlformats.org/officeDocument/2006/customXml" ds:itemID="{1648A4E9-9102-48DE-9669-B207B17028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irany</dc:creator>
  <cp:keywords/>
  <dc:description/>
  <cp:lastModifiedBy>reem irany</cp:lastModifiedBy>
  <cp:revision>19</cp:revision>
  <dcterms:created xsi:type="dcterms:W3CDTF">2021-11-26T07:14:00Z</dcterms:created>
  <dcterms:modified xsi:type="dcterms:W3CDTF">2021-11-29T08:06:00Z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0x0101005C75A0764E8FD54DA4A3B797D1FEF4A7</vt:lpwstr>
  </property>
</Properties>
</file>